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ADA" w:rsidRDefault="006E38E5">
      <w:pPr>
        <w:widowControl/>
        <w:jc w:val="left"/>
        <w:rPr>
          <w:rFonts w:asciiTheme="majorEastAsia" w:hAnsiTheme="majorEastAsia" w:cs="宋体"/>
          <w:b/>
          <w:bCs/>
          <w:kern w:val="36"/>
          <w:sz w:val="32"/>
          <w:szCs w:val="42"/>
        </w:rPr>
      </w:pPr>
      <w:r>
        <w:rPr>
          <w:rFonts w:asciiTheme="minorEastAsia" w:hAnsiTheme="minorEastAsia" w:cs="宋体" w:hint="eastAsia"/>
          <w:b/>
          <w:bCs/>
          <w:kern w:val="36"/>
          <w:sz w:val="28"/>
          <w:szCs w:val="28"/>
        </w:rPr>
        <w:t>项目编号：南基（材）2019-0</w:t>
      </w:r>
      <w:r>
        <w:rPr>
          <w:rFonts w:asciiTheme="majorEastAsia" w:hAnsiTheme="majorEastAsia" w:cs="宋体" w:hint="eastAsia"/>
          <w:b/>
          <w:bCs/>
          <w:kern w:val="36"/>
          <w:sz w:val="28"/>
          <w:szCs w:val="28"/>
        </w:rPr>
        <w:t>99</w:t>
      </w:r>
    </w:p>
    <w:p w:rsidR="00E44ADA" w:rsidRDefault="00E44ADA">
      <w:pPr>
        <w:widowControl/>
        <w:jc w:val="left"/>
        <w:rPr>
          <w:rFonts w:asciiTheme="majorEastAsia" w:eastAsiaTheme="majorEastAsia" w:hAnsiTheme="majorEastAsia" w:cs="宋体"/>
          <w:b/>
          <w:bCs/>
          <w:kern w:val="36"/>
          <w:sz w:val="32"/>
          <w:szCs w:val="42"/>
        </w:rPr>
      </w:pPr>
    </w:p>
    <w:p w:rsidR="00E44ADA" w:rsidRDefault="006E38E5">
      <w:pPr>
        <w:widowControl/>
        <w:jc w:val="center"/>
        <w:rPr>
          <w:rFonts w:ascii="黑体" w:eastAsia="黑体" w:hAnsi="黑体" w:cs="宋体"/>
          <w:bCs/>
          <w:kern w:val="36"/>
          <w:sz w:val="52"/>
          <w:szCs w:val="52"/>
        </w:rPr>
      </w:pPr>
      <w:r>
        <w:rPr>
          <w:rFonts w:ascii="黑体" w:eastAsia="黑体" w:hAnsi="黑体" w:cs="宋体" w:hint="eastAsia"/>
          <w:bCs/>
          <w:kern w:val="36"/>
          <w:sz w:val="52"/>
          <w:szCs w:val="52"/>
        </w:rPr>
        <w:t>南京大学鼓楼校区</w:t>
      </w:r>
      <w:proofErr w:type="gramStart"/>
      <w:r>
        <w:rPr>
          <w:rFonts w:ascii="黑体" w:eastAsia="黑体" w:hAnsi="黑体" w:cs="宋体" w:hint="eastAsia"/>
          <w:bCs/>
          <w:kern w:val="36"/>
          <w:sz w:val="52"/>
          <w:szCs w:val="52"/>
        </w:rPr>
        <w:t>化学楼</w:t>
      </w:r>
      <w:proofErr w:type="gramEnd"/>
      <w:r>
        <w:rPr>
          <w:rFonts w:ascii="黑体" w:eastAsia="黑体" w:hAnsi="黑体" w:cs="宋体" w:hint="eastAsia"/>
          <w:bCs/>
          <w:kern w:val="36"/>
          <w:sz w:val="52"/>
          <w:szCs w:val="52"/>
        </w:rPr>
        <w:t>改造工程</w:t>
      </w:r>
    </w:p>
    <w:p w:rsidR="00E44ADA" w:rsidRDefault="006E38E5">
      <w:pPr>
        <w:widowControl/>
        <w:jc w:val="center"/>
        <w:rPr>
          <w:rFonts w:ascii="黑体" w:eastAsia="黑体" w:hAnsi="黑体" w:cs="宋体"/>
          <w:bCs/>
          <w:kern w:val="36"/>
          <w:sz w:val="52"/>
          <w:szCs w:val="52"/>
        </w:rPr>
      </w:pPr>
      <w:r>
        <w:rPr>
          <w:rFonts w:ascii="黑体" w:eastAsia="黑体" w:hAnsi="黑体" w:cs="宋体" w:hint="eastAsia"/>
          <w:bCs/>
          <w:kern w:val="36"/>
          <w:sz w:val="52"/>
          <w:szCs w:val="52"/>
        </w:rPr>
        <w:t>聚丙烯PP排水管及管件采购</w:t>
      </w:r>
    </w:p>
    <w:p w:rsidR="00E44ADA" w:rsidRDefault="00E44ADA">
      <w:pPr>
        <w:widowControl/>
        <w:jc w:val="center"/>
        <w:rPr>
          <w:rFonts w:asciiTheme="majorEastAsia" w:eastAsiaTheme="majorEastAsia" w:hAnsiTheme="majorEastAsia" w:cs="宋体"/>
          <w:b/>
          <w:bCs/>
          <w:kern w:val="36"/>
          <w:sz w:val="32"/>
          <w:szCs w:val="42"/>
        </w:rPr>
      </w:pPr>
    </w:p>
    <w:p w:rsidR="00E44ADA" w:rsidRDefault="00E44ADA">
      <w:pPr>
        <w:widowControl/>
        <w:jc w:val="center"/>
        <w:rPr>
          <w:rFonts w:asciiTheme="majorEastAsia" w:eastAsiaTheme="majorEastAsia" w:hAnsiTheme="majorEastAsia" w:cs="宋体"/>
          <w:b/>
          <w:bCs/>
          <w:kern w:val="36"/>
          <w:sz w:val="32"/>
          <w:szCs w:val="42"/>
        </w:rPr>
      </w:pPr>
    </w:p>
    <w:p w:rsidR="00E44ADA" w:rsidRDefault="00E44ADA">
      <w:pPr>
        <w:widowControl/>
        <w:jc w:val="center"/>
        <w:rPr>
          <w:rFonts w:asciiTheme="majorEastAsia" w:eastAsiaTheme="majorEastAsia" w:hAnsiTheme="majorEastAsia" w:cs="宋体"/>
          <w:b/>
          <w:bCs/>
          <w:kern w:val="36"/>
          <w:sz w:val="32"/>
          <w:szCs w:val="42"/>
        </w:rPr>
      </w:pPr>
    </w:p>
    <w:p w:rsidR="00E44ADA" w:rsidRDefault="00E44ADA">
      <w:pPr>
        <w:widowControl/>
        <w:jc w:val="center"/>
        <w:rPr>
          <w:rFonts w:asciiTheme="majorEastAsia" w:eastAsiaTheme="majorEastAsia" w:hAnsiTheme="majorEastAsia" w:cs="宋体"/>
          <w:b/>
          <w:bCs/>
          <w:kern w:val="36"/>
          <w:sz w:val="32"/>
          <w:szCs w:val="42"/>
        </w:rPr>
      </w:pPr>
    </w:p>
    <w:p w:rsidR="00E44ADA" w:rsidRDefault="00E44ADA">
      <w:pPr>
        <w:widowControl/>
        <w:jc w:val="center"/>
        <w:rPr>
          <w:rFonts w:asciiTheme="majorEastAsia" w:eastAsiaTheme="majorEastAsia" w:hAnsiTheme="majorEastAsia" w:cs="宋体"/>
          <w:b/>
          <w:bCs/>
          <w:kern w:val="36"/>
          <w:sz w:val="32"/>
          <w:szCs w:val="42"/>
        </w:rPr>
      </w:pPr>
    </w:p>
    <w:p w:rsidR="00E44ADA" w:rsidRDefault="006E38E5">
      <w:pPr>
        <w:widowControl/>
        <w:jc w:val="center"/>
        <w:rPr>
          <w:rFonts w:ascii="黑体" w:eastAsia="黑体" w:hAnsi="黑体" w:cs="宋体"/>
          <w:bCs/>
          <w:kern w:val="36"/>
          <w:sz w:val="72"/>
          <w:szCs w:val="72"/>
        </w:rPr>
      </w:pPr>
      <w:r>
        <w:rPr>
          <w:rFonts w:ascii="黑体" w:eastAsia="黑体" w:hAnsi="黑体" w:cs="宋体" w:hint="eastAsia"/>
          <w:bCs/>
          <w:kern w:val="36"/>
          <w:sz w:val="72"/>
          <w:szCs w:val="72"/>
        </w:rPr>
        <w:t>招标文件</w:t>
      </w:r>
    </w:p>
    <w:p w:rsidR="00E44ADA" w:rsidRDefault="00E44ADA">
      <w:pPr>
        <w:widowControl/>
        <w:jc w:val="center"/>
        <w:rPr>
          <w:rFonts w:asciiTheme="majorEastAsia" w:eastAsiaTheme="majorEastAsia" w:hAnsiTheme="majorEastAsia" w:cs="宋体"/>
          <w:b/>
          <w:bCs/>
          <w:kern w:val="36"/>
          <w:sz w:val="32"/>
          <w:szCs w:val="42"/>
        </w:rPr>
      </w:pPr>
    </w:p>
    <w:p w:rsidR="00E44ADA" w:rsidRPr="000A426C" w:rsidRDefault="00E44ADA">
      <w:pPr>
        <w:widowControl/>
        <w:jc w:val="center"/>
        <w:rPr>
          <w:rFonts w:asciiTheme="majorEastAsia" w:eastAsiaTheme="majorEastAsia" w:hAnsiTheme="majorEastAsia" w:cs="宋体"/>
          <w:b/>
          <w:bCs/>
          <w:kern w:val="36"/>
          <w:sz w:val="32"/>
          <w:szCs w:val="42"/>
        </w:rPr>
      </w:pPr>
    </w:p>
    <w:p w:rsidR="00E44ADA" w:rsidRDefault="00E44ADA">
      <w:pPr>
        <w:widowControl/>
        <w:jc w:val="center"/>
        <w:rPr>
          <w:rFonts w:asciiTheme="majorEastAsia" w:eastAsiaTheme="majorEastAsia" w:hAnsiTheme="majorEastAsia" w:cs="宋体"/>
          <w:b/>
          <w:bCs/>
          <w:kern w:val="36"/>
          <w:sz w:val="32"/>
          <w:szCs w:val="42"/>
        </w:rPr>
      </w:pPr>
    </w:p>
    <w:p w:rsidR="00E44ADA" w:rsidRDefault="00E44ADA">
      <w:pPr>
        <w:widowControl/>
        <w:jc w:val="center"/>
        <w:rPr>
          <w:rFonts w:asciiTheme="majorEastAsia" w:eastAsiaTheme="majorEastAsia" w:hAnsiTheme="majorEastAsia" w:cs="宋体"/>
          <w:b/>
          <w:bCs/>
          <w:kern w:val="36"/>
          <w:sz w:val="32"/>
          <w:szCs w:val="42"/>
        </w:rPr>
      </w:pPr>
    </w:p>
    <w:p w:rsidR="00E44ADA" w:rsidRDefault="00E44ADA">
      <w:pPr>
        <w:widowControl/>
        <w:jc w:val="center"/>
        <w:rPr>
          <w:rFonts w:asciiTheme="majorEastAsia" w:eastAsiaTheme="majorEastAsia" w:hAnsiTheme="majorEastAsia" w:cs="宋体"/>
          <w:b/>
          <w:bCs/>
          <w:kern w:val="36"/>
          <w:sz w:val="32"/>
          <w:szCs w:val="42"/>
        </w:rPr>
      </w:pPr>
    </w:p>
    <w:p w:rsidR="00E44ADA" w:rsidRDefault="00E44ADA">
      <w:pPr>
        <w:widowControl/>
        <w:jc w:val="center"/>
        <w:rPr>
          <w:rFonts w:asciiTheme="majorEastAsia" w:eastAsiaTheme="majorEastAsia" w:hAnsiTheme="majorEastAsia" w:cs="宋体"/>
          <w:b/>
          <w:bCs/>
          <w:kern w:val="36"/>
          <w:sz w:val="32"/>
          <w:szCs w:val="42"/>
        </w:rPr>
      </w:pPr>
    </w:p>
    <w:p w:rsidR="00E44ADA" w:rsidRDefault="006E38E5">
      <w:pPr>
        <w:widowControl/>
        <w:jc w:val="center"/>
        <w:rPr>
          <w:rFonts w:ascii="宋体" w:eastAsia="宋体" w:hAnsi="宋体" w:cs="宋体"/>
          <w:b/>
          <w:bCs/>
          <w:kern w:val="36"/>
          <w:sz w:val="36"/>
          <w:szCs w:val="36"/>
        </w:rPr>
      </w:pPr>
      <w:r>
        <w:rPr>
          <w:rFonts w:ascii="宋体" w:eastAsia="宋体" w:hAnsi="宋体" w:cs="宋体" w:hint="eastAsia"/>
          <w:b/>
          <w:bCs/>
          <w:kern w:val="36"/>
          <w:sz w:val="36"/>
          <w:szCs w:val="36"/>
        </w:rPr>
        <w:t>南京大学基本建设处</w:t>
      </w:r>
    </w:p>
    <w:p w:rsidR="00E44ADA" w:rsidRDefault="006E38E5">
      <w:pPr>
        <w:widowControl/>
        <w:jc w:val="center"/>
        <w:rPr>
          <w:rFonts w:asciiTheme="majorEastAsia" w:eastAsiaTheme="majorEastAsia" w:hAnsiTheme="majorEastAsia" w:cs="宋体"/>
          <w:b/>
          <w:bCs/>
          <w:kern w:val="36"/>
          <w:sz w:val="32"/>
          <w:szCs w:val="42"/>
        </w:rPr>
      </w:pPr>
      <w:r>
        <w:rPr>
          <w:rFonts w:ascii="宋体" w:eastAsia="宋体" w:hAnsi="宋体" w:cs="宋体" w:hint="eastAsia"/>
          <w:b/>
          <w:bCs/>
          <w:kern w:val="36"/>
          <w:sz w:val="36"/>
          <w:szCs w:val="36"/>
        </w:rPr>
        <w:t>2019年10月22日</w:t>
      </w:r>
      <w:r>
        <w:rPr>
          <w:rFonts w:asciiTheme="majorEastAsia" w:eastAsiaTheme="majorEastAsia" w:hAnsiTheme="majorEastAsia" w:cs="宋体"/>
          <w:b/>
          <w:bCs/>
          <w:kern w:val="36"/>
          <w:sz w:val="32"/>
          <w:szCs w:val="42"/>
        </w:rPr>
        <w:br w:type="page"/>
      </w:r>
    </w:p>
    <w:p w:rsidR="00E44ADA" w:rsidRDefault="006E38E5">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E44ADA" w:rsidRDefault="006E38E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1、项目编号：南基（材）2019</w:t>
      </w:r>
      <w:r>
        <w:rPr>
          <w:rFonts w:ascii="宋体" w:eastAsia="宋体" w:hAnsi="宋体" w:cs="宋体"/>
          <w:kern w:val="0"/>
          <w:sz w:val="24"/>
          <w:szCs w:val="24"/>
        </w:rPr>
        <w:t>-</w:t>
      </w:r>
      <w:r>
        <w:rPr>
          <w:rFonts w:ascii="宋体" w:eastAsia="宋体" w:hAnsi="宋体" w:cs="宋体" w:hint="eastAsia"/>
          <w:kern w:val="0"/>
          <w:sz w:val="24"/>
          <w:szCs w:val="24"/>
        </w:rPr>
        <w:t>099</w:t>
      </w:r>
    </w:p>
    <w:p w:rsidR="00E44ADA" w:rsidRDefault="006E38E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2、项目名称：南京大学鼓楼校区</w:t>
      </w:r>
      <w:proofErr w:type="gramStart"/>
      <w:r>
        <w:rPr>
          <w:rFonts w:ascii="宋体" w:eastAsia="宋体" w:hAnsi="宋体" w:cs="宋体" w:hint="eastAsia"/>
          <w:kern w:val="0"/>
          <w:sz w:val="24"/>
          <w:szCs w:val="24"/>
        </w:rPr>
        <w:t>化学楼</w:t>
      </w:r>
      <w:proofErr w:type="gramEnd"/>
      <w:r>
        <w:rPr>
          <w:rFonts w:ascii="宋体" w:eastAsia="宋体" w:hAnsi="宋体" w:cs="宋体" w:hint="eastAsia"/>
          <w:kern w:val="0"/>
          <w:sz w:val="24"/>
          <w:szCs w:val="24"/>
        </w:rPr>
        <w:t>改造工程</w:t>
      </w:r>
      <w:r>
        <w:rPr>
          <w:rFonts w:ascii="Arial" w:eastAsia="宋体" w:hAnsi="Arial" w:cs="Arial" w:hint="eastAsia"/>
          <w:color w:val="333333"/>
          <w:szCs w:val="21"/>
          <w:shd w:val="clear" w:color="auto" w:fill="FFFFFF"/>
        </w:rPr>
        <w:t>聚丙烯</w:t>
      </w:r>
      <w:r>
        <w:rPr>
          <w:rFonts w:ascii="宋体" w:eastAsia="宋体" w:hAnsi="宋体" w:cs="宋体" w:hint="eastAsia"/>
          <w:kern w:val="0"/>
          <w:sz w:val="24"/>
          <w:szCs w:val="24"/>
        </w:rPr>
        <w:t>PP排水管及管件采购</w:t>
      </w:r>
    </w:p>
    <w:p w:rsidR="00E44ADA" w:rsidRDefault="006E38E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3、招标范围：</w:t>
      </w:r>
      <w:r>
        <w:rPr>
          <w:rFonts w:ascii="Arial" w:eastAsia="宋体" w:hAnsi="Arial" w:cs="Arial" w:hint="eastAsia"/>
          <w:color w:val="333333"/>
          <w:szCs w:val="21"/>
          <w:shd w:val="clear" w:color="auto" w:fill="FFFFFF"/>
        </w:rPr>
        <w:t>聚丙烯</w:t>
      </w:r>
      <w:r>
        <w:rPr>
          <w:rFonts w:ascii="宋体" w:eastAsia="宋体" w:hAnsi="宋体" w:cs="宋体" w:hint="eastAsia"/>
          <w:kern w:val="0"/>
          <w:sz w:val="24"/>
          <w:szCs w:val="24"/>
        </w:rPr>
        <w:t>PP排水管</w:t>
      </w:r>
      <w:r w:rsidR="00E510FB">
        <w:rPr>
          <w:rFonts w:ascii="宋体" w:eastAsia="宋体" w:hAnsi="宋体" w:cs="宋体" w:hint="eastAsia"/>
          <w:kern w:val="0"/>
          <w:sz w:val="24"/>
          <w:szCs w:val="24"/>
        </w:rPr>
        <w:t>2541米</w:t>
      </w:r>
      <w:r>
        <w:rPr>
          <w:rFonts w:ascii="宋体" w:eastAsia="宋体" w:hAnsi="宋体" w:cs="宋体" w:hint="eastAsia"/>
          <w:kern w:val="0"/>
          <w:sz w:val="24"/>
          <w:szCs w:val="24"/>
        </w:rPr>
        <w:t>及管件一批</w:t>
      </w:r>
    </w:p>
    <w:p w:rsidR="00E44ADA" w:rsidRDefault="006E38E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4、项目预算：17万元</w:t>
      </w:r>
    </w:p>
    <w:p w:rsidR="00E44ADA" w:rsidRDefault="006E38E5">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二、投标人资格要求</w:t>
      </w:r>
    </w:p>
    <w:p w:rsidR="00E44ADA" w:rsidRDefault="006E38E5">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在经营活动中没有重大违法记录。（提供相关证明材料或承诺书）</w:t>
      </w:r>
    </w:p>
    <w:p w:rsidR="00E44ADA" w:rsidRDefault="006E38E5">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2、投标人不得有下列行为（提供承诺书）</w:t>
      </w:r>
    </w:p>
    <w:p w:rsidR="00E44ADA" w:rsidRDefault="006E38E5">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1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①</w:t>
      </w:r>
      <w:r>
        <w:rPr>
          <w:rFonts w:ascii="宋体" w:hAnsi="宋体" w:cs="宋体"/>
          <w:kern w:val="0"/>
          <w:sz w:val="24"/>
          <w:szCs w:val="24"/>
        </w:rPr>
        <w:fldChar w:fldCharType="end"/>
      </w:r>
      <w:r>
        <w:rPr>
          <w:rFonts w:ascii="宋体" w:hAnsi="宋体" w:cs="宋体" w:hint="eastAsia"/>
          <w:kern w:val="0"/>
          <w:sz w:val="24"/>
          <w:szCs w:val="24"/>
        </w:rPr>
        <w:t>有违反法律、法规行为，依法被取消投标资格且期限未满的；</w:t>
      </w:r>
    </w:p>
    <w:p w:rsidR="00E44ADA" w:rsidRDefault="006E38E5">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2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②</w:t>
      </w:r>
      <w:r>
        <w:rPr>
          <w:rFonts w:ascii="宋体" w:hAnsi="宋体" w:cs="宋体"/>
          <w:kern w:val="0"/>
          <w:sz w:val="24"/>
          <w:szCs w:val="24"/>
        </w:rPr>
        <w:fldChar w:fldCharType="end"/>
      </w:r>
      <w:r>
        <w:rPr>
          <w:rFonts w:ascii="宋体" w:hAnsi="宋体" w:cs="宋体" w:hint="eastAsia"/>
          <w:kern w:val="0"/>
          <w:sz w:val="24"/>
          <w:szCs w:val="24"/>
        </w:rPr>
        <w:t>因为招投标活动中有违法违规和不良行为，被有关招投标行政监督部门公示且公示期限未满的；</w:t>
      </w:r>
    </w:p>
    <w:p w:rsidR="00E44ADA" w:rsidRDefault="006E38E5">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3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③</w:t>
      </w:r>
      <w:r>
        <w:rPr>
          <w:rFonts w:ascii="宋体" w:hAnsi="宋体" w:cs="宋体"/>
          <w:kern w:val="0"/>
          <w:sz w:val="24"/>
          <w:szCs w:val="24"/>
        </w:rPr>
        <w:fldChar w:fldCharType="end"/>
      </w:r>
      <w:r>
        <w:rPr>
          <w:rFonts w:ascii="宋体" w:hAnsi="宋体" w:cs="宋体" w:hint="eastAsia"/>
          <w:kern w:val="0"/>
          <w:sz w:val="24"/>
          <w:szCs w:val="24"/>
        </w:rPr>
        <w:t>处于被责令停业或者财产被接管冻结和破产状态；</w:t>
      </w:r>
    </w:p>
    <w:p w:rsidR="00E44ADA" w:rsidRDefault="006E38E5">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4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④</w:t>
      </w:r>
      <w:r>
        <w:rPr>
          <w:rFonts w:ascii="宋体" w:hAnsi="宋体" w:cs="宋体"/>
          <w:kern w:val="0"/>
          <w:sz w:val="24"/>
          <w:szCs w:val="24"/>
        </w:rPr>
        <w:fldChar w:fldCharType="end"/>
      </w:r>
      <w:r>
        <w:rPr>
          <w:rFonts w:ascii="宋体" w:hAnsi="宋体" w:cs="宋体" w:hint="eastAsia"/>
          <w:kern w:val="0"/>
          <w:sz w:val="24"/>
          <w:szCs w:val="24"/>
        </w:rPr>
        <w:t>企业有因骗取中标或者严重违约以及发生重大工程质量、安全生产事故等问题，被有关部门暂停投标资格并在暂停期内的。</w:t>
      </w:r>
    </w:p>
    <w:p w:rsidR="00E44ADA" w:rsidRDefault="006E38E5">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5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⑤</w:t>
      </w:r>
      <w:r>
        <w:rPr>
          <w:rFonts w:ascii="宋体" w:hAnsi="宋体" w:cs="宋体"/>
          <w:kern w:val="0"/>
          <w:sz w:val="24"/>
          <w:szCs w:val="24"/>
        </w:rPr>
        <w:fldChar w:fldCharType="end"/>
      </w:r>
      <w:r>
        <w:rPr>
          <w:rFonts w:ascii="宋体" w:hAnsi="宋体" w:cs="宋体" w:hint="eastAsia"/>
          <w:kern w:val="0"/>
          <w:sz w:val="24"/>
          <w:szCs w:val="24"/>
        </w:rPr>
        <w:t>201</w:t>
      </w:r>
      <w:r>
        <w:rPr>
          <w:rFonts w:ascii="宋体" w:hAnsi="宋体" w:cs="宋体"/>
          <w:kern w:val="0"/>
          <w:sz w:val="24"/>
          <w:szCs w:val="24"/>
        </w:rPr>
        <w:t>6</w:t>
      </w:r>
      <w:r>
        <w:rPr>
          <w:rFonts w:ascii="宋体" w:hAnsi="宋体" w:cs="宋体" w:hint="eastAsia"/>
          <w:kern w:val="0"/>
          <w:sz w:val="24"/>
          <w:szCs w:val="24"/>
        </w:rPr>
        <w:t>年1月1日起至今，被国家财政部指定的信用记录查询渠道（“信用中国”网站www.creditchina.gov.cn）列入失信被执行主体、重大税收违法案件当事主体、政府采购严重违法失信行为当事主体等严重失信记录名单的。</w:t>
      </w:r>
    </w:p>
    <w:p w:rsidR="00E44ADA" w:rsidRDefault="006E38E5">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3、具有独立法人资格，本项目在其营业执照经营范围内。（</w:t>
      </w:r>
      <w:r>
        <w:rPr>
          <w:rFonts w:ascii="宋体" w:hAnsi="宋体" w:cs="宋体" w:hint="eastAsia"/>
          <w:sz w:val="24"/>
          <w:szCs w:val="24"/>
        </w:rPr>
        <w:t>提供加盖投标人公章的营业执副本照复印件</w:t>
      </w:r>
      <w:r>
        <w:rPr>
          <w:rFonts w:ascii="宋体" w:hAnsi="宋体" w:cs="宋体" w:hint="eastAsia"/>
          <w:kern w:val="0"/>
          <w:sz w:val="24"/>
          <w:szCs w:val="24"/>
        </w:rPr>
        <w:t>）。</w:t>
      </w:r>
    </w:p>
    <w:p w:rsidR="00E44ADA" w:rsidRDefault="006E38E5">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4、法定代表人为同一个人的两个及两个以上法人，母公司、全资子公司及其控股公司，都不得同时投标，否则取消其投标资格。</w:t>
      </w:r>
    </w:p>
    <w:p w:rsidR="00E44ADA" w:rsidRDefault="006E38E5">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5、本项目不接受联合体投标。</w:t>
      </w:r>
    </w:p>
    <w:p w:rsidR="00E44ADA" w:rsidRDefault="006E38E5">
      <w:pPr>
        <w:widowControl/>
        <w:shd w:val="clear" w:color="auto" w:fill="FFFFFF"/>
        <w:spacing w:line="360" w:lineRule="auto"/>
        <w:ind w:firstLineChars="200" w:firstLine="482"/>
        <w:jc w:val="left"/>
        <w:rPr>
          <w:rFonts w:ascii="宋体" w:hAnsi="宋体" w:cs="宋体"/>
          <w:b/>
          <w:bCs/>
          <w:kern w:val="0"/>
          <w:sz w:val="24"/>
          <w:szCs w:val="24"/>
        </w:rPr>
      </w:pPr>
      <w:r>
        <w:rPr>
          <w:rFonts w:ascii="宋体" w:hAnsi="宋体" w:cs="宋体" w:hint="eastAsia"/>
          <w:b/>
          <w:bCs/>
          <w:kern w:val="0"/>
          <w:sz w:val="24"/>
          <w:szCs w:val="24"/>
        </w:rPr>
        <w:t>注：投标人必须在投标文件中对上述资质要求逐条响应并提供有效证明材料，否则将导致响应无效。</w:t>
      </w:r>
    </w:p>
    <w:p w:rsidR="00E44ADA" w:rsidRDefault="006E38E5">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三、投标人须知</w:t>
      </w:r>
    </w:p>
    <w:p w:rsidR="00E44ADA" w:rsidRDefault="006E38E5">
      <w:pPr>
        <w:adjustRightInd w:val="0"/>
        <w:snapToGrid w:val="0"/>
        <w:spacing w:line="500" w:lineRule="exact"/>
        <w:ind w:firstLineChars="200" w:firstLine="480"/>
        <w:rPr>
          <w:rFonts w:ascii="宋体" w:hAnsi="宋体"/>
          <w:sz w:val="24"/>
          <w:szCs w:val="24"/>
        </w:rPr>
      </w:pPr>
      <w:r>
        <w:rPr>
          <w:rFonts w:ascii="宋体" w:hAnsi="宋体" w:cs="宋体" w:hint="eastAsia"/>
          <w:kern w:val="0"/>
          <w:sz w:val="24"/>
          <w:szCs w:val="24"/>
        </w:rPr>
        <w:t>1、</w:t>
      </w:r>
      <w:r>
        <w:rPr>
          <w:rFonts w:ascii="宋体" w:hAnsi="宋体" w:hint="eastAsia"/>
          <w:sz w:val="24"/>
          <w:szCs w:val="24"/>
        </w:rPr>
        <w:t>在招标过程中，出现下列情况之一的，应予重新招标：</w:t>
      </w:r>
    </w:p>
    <w:p w:rsidR="00E44ADA" w:rsidRDefault="006E38E5">
      <w:pPr>
        <w:adjustRightInd w:val="0"/>
        <w:snapToGrid w:val="0"/>
        <w:spacing w:line="500" w:lineRule="exact"/>
        <w:ind w:firstLineChars="200" w:firstLine="480"/>
        <w:rPr>
          <w:rFonts w:ascii="宋体" w:hAnsi="宋体"/>
          <w:sz w:val="24"/>
          <w:szCs w:val="24"/>
        </w:rPr>
      </w:pPr>
      <w:r>
        <w:rPr>
          <w:rFonts w:ascii="宋体" w:hAnsi="宋体" w:hint="eastAsia"/>
          <w:sz w:val="24"/>
          <w:szCs w:val="24"/>
        </w:rPr>
        <w:t>1）提交投标文件的投标人少于三家；</w:t>
      </w:r>
    </w:p>
    <w:p w:rsidR="00E44ADA" w:rsidRDefault="006E38E5">
      <w:pPr>
        <w:adjustRightInd w:val="0"/>
        <w:snapToGrid w:val="0"/>
        <w:spacing w:line="500" w:lineRule="exact"/>
        <w:ind w:firstLineChars="200" w:firstLine="480"/>
        <w:rPr>
          <w:rFonts w:ascii="宋体" w:hAnsi="宋体"/>
          <w:sz w:val="24"/>
          <w:szCs w:val="24"/>
        </w:rPr>
      </w:pPr>
      <w:r>
        <w:rPr>
          <w:rFonts w:ascii="宋体" w:hAnsi="宋体" w:hint="eastAsia"/>
          <w:sz w:val="24"/>
          <w:szCs w:val="24"/>
        </w:rPr>
        <w:lastRenderedPageBreak/>
        <w:t>2）投标人的报价均超过了招标预算，招标人不能支付的；</w:t>
      </w:r>
    </w:p>
    <w:p w:rsidR="00E44ADA" w:rsidRDefault="006E38E5">
      <w:pPr>
        <w:adjustRightInd w:val="0"/>
        <w:snapToGrid w:val="0"/>
        <w:spacing w:line="500" w:lineRule="exact"/>
        <w:ind w:firstLineChars="200" w:firstLine="480"/>
        <w:rPr>
          <w:rFonts w:ascii="宋体" w:hAnsi="宋体"/>
          <w:sz w:val="24"/>
          <w:szCs w:val="24"/>
        </w:rPr>
      </w:pPr>
      <w:r>
        <w:rPr>
          <w:rFonts w:ascii="宋体" w:hAnsi="宋体" w:hint="eastAsia"/>
          <w:sz w:val="24"/>
          <w:szCs w:val="24"/>
        </w:rPr>
        <w:t>3）所有投标被否决的。</w:t>
      </w:r>
    </w:p>
    <w:p w:rsidR="00E44ADA" w:rsidRDefault="006E38E5">
      <w:pPr>
        <w:adjustRightInd w:val="0"/>
        <w:snapToGrid w:val="0"/>
        <w:spacing w:line="500" w:lineRule="exact"/>
        <w:ind w:firstLineChars="200" w:firstLine="482"/>
        <w:rPr>
          <w:rFonts w:ascii="宋体" w:hAnsi="宋体"/>
          <w:b/>
          <w:bCs/>
          <w:sz w:val="24"/>
          <w:szCs w:val="24"/>
        </w:rPr>
      </w:pPr>
      <w:r>
        <w:rPr>
          <w:rFonts w:ascii="宋体" w:hAnsi="宋体" w:hint="eastAsia"/>
          <w:b/>
          <w:bCs/>
          <w:sz w:val="24"/>
          <w:szCs w:val="24"/>
        </w:rPr>
        <w:t>如经过二次（或以上）招标后仍出现投标人不足三家的情况，除招标任务取消情形外，其招标文件经评委会认定没有歧视限制条款的情况下，招标人可采用其他采购方式采购。需要采用其他采购方式采购的，按照以下方式处理：</w:t>
      </w:r>
    </w:p>
    <w:p w:rsidR="00E44ADA" w:rsidRDefault="006E38E5">
      <w:pPr>
        <w:adjustRightInd w:val="0"/>
        <w:snapToGrid w:val="0"/>
        <w:spacing w:line="50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E44ADA" w:rsidRDefault="006E38E5">
      <w:pPr>
        <w:adjustRightInd w:val="0"/>
        <w:snapToGrid w:val="0"/>
        <w:spacing w:line="50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2）如改用单一来源采购方式的：在保证采购项目质量和双方商定合理价格的基础上进行采购。</w:t>
      </w:r>
    </w:p>
    <w:p w:rsidR="00E44ADA" w:rsidRDefault="006E38E5">
      <w:pPr>
        <w:adjustRightInd w:val="0"/>
        <w:snapToGrid w:val="0"/>
        <w:spacing w:line="50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按照技术指标优劣顺序推荐。</w:t>
      </w:r>
    </w:p>
    <w:p w:rsidR="00E44ADA" w:rsidRDefault="006E38E5">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投标</w:t>
      </w:r>
      <w:r>
        <w:rPr>
          <w:rFonts w:ascii="宋体" w:hAnsi="宋体"/>
          <w:sz w:val="24"/>
          <w:szCs w:val="24"/>
        </w:rPr>
        <w:t>人若不接受采购方式的改变，应在规定的时间内书面向</w:t>
      </w:r>
      <w:r>
        <w:rPr>
          <w:rFonts w:ascii="宋体" w:hAnsi="宋体" w:hint="eastAsia"/>
          <w:sz w:val="24"/>
          <w:szCs w:val="24"/>
        </w:rPr>
        <w:t>评标委员会</w:t>
      </w:r>
      <w:r>
        <w:rPr>
          <w:rFonts w:ascii="宋体" w:hAnsi="宋体"/>
          <w:sz w:val="24"/>
          <w:szCs w:val="24"/>
        </w:rPr>
        <w:t>说明，未在规定时间内提交书面说明的视为接受采购方式的改变。</w:t>
      </w:r>
    </w:p>
    <w:p w:rsidR="00E44ADA" w:rsidRDefault="006E38E5">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2、报名方式及截止时间</w:t>
      </w:r>
    </w:p>
    <w:p w:rsidR="00E44ADA" w:rsidRDefault="006E38E5">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（1）报名方式：投标人将报名信息以邮件形式发送至：13705165269@163.com；报名邮件主题统一为：</w:t>
      </w:r>
      <w:bookmarkStart w:id="0" w:name="_GoBack"/>
      <w:r>
        <w:rPr>
          <w:rFonts w:ascii="宋体" w:hAnsi="宋体" w:cs="宋体" w:hint="eastAsia"/>
          <w:b/>
          <w:kern w:val="0"/>
          <w:sz w:val="24"/>
          <w:szCs w:val="24"/>
        </w:rPr>
        <w:t>南基（材）2019-099</w:t>
      </w:r>
      <w:r>
        <w:rPr>
          <w:rFonts w:ascii="宋体" w:eastAsia="宋体" w:hAnsi="宋体" w:cs="宋体" w:hint="eastAsia"/>
          <w:b/>
          <w:kern w:val="0"/>
          <w:sz w:val="24"/>
          <w:szCs w:val="24"/>
        </w:rPr>
        <w:t>南京大学鼓楼校区</w:t>
      </w:r>
      <w:proofErr w:type="gramStart"/>
      <w:r>
        <w:rPr>
          <w:rFonts w:ascii="宋体" w:eastAsia="宋体" w:hAnsi="宋体" w:cs="宋体" w:hint="eastAsia"/>
          <w:b/>
          <w:kern w:val="0"/>
          <w:sz w:val="24"/>
          <w:szCs w:val="24"/>
        </w:rPr>
        <w:t>化学楼</w:t>
      </w:r>
      <w:proofErr w:type="gramEnd"/>
      <w:r>
        <w:rPr>
          <w:rFonts w:ascii="宋体" w:eastAsia="宋体" w:hAnsi="宋体" w:cs="宋体" w:hint="eastAsia"/>
          <w:b/>
          <w:kern w:val="0"/>
          <w:sz w:val="24"/>
          <w:szCs w:val="24"/>
        </w:rPr>
        <w:t>改造工程</w:t>
      </w:r>
      <w:r>
        <w:rPr>
          <w:rFonts w:ascii="Arial" w:eastAsia="宋体" w:hAnsi="Arial" w:cs="Arial" w:hint="eastAsia"/>
          <w:b/>
          <w:color w:val="333333"/>
          <w:szCs w:val="21"/>
          <w:shd w:val="clear" w:color="auto" w:fill="FFFFFF"/>
        </w:rPr>
        <w:t>聚丙烯</w:t>
      </w:r>
      <w:r>
        <w:rPr>
          <w:rFonts w:ascii="宋体" w:eastAsia="宋体" w:hAnsi="宋体" w:cs="宋体" w:hint="eastAsia"/>
          <w:b/>
          <w:kern w:val="0"/>
          <w:sz w:val="24"/>
          <w:szCs w:val="24"/>
        </w:rPr>
        <w:t>PP排水管及管件采购</w:t>
      </w:r>
      <w:bookmarkEnd w:id="0"/>
      <w:r>
        <w:rPr>
          <w:rFonts w:ascii="宋体" w:hAnsi="宋体" w:cs="宋体" w:hint="eastAsia"/>
          <w:kern w:val="0"/>
          <w:sz w:val="24"/>
          <w:szCs w:val="24"/>
        </w:rPr>
        <w:t>；报名信息格式不限，但必须包含招标采购项目名称、项目编号及投标单位名称、联系人、联系方式等内容。</w:t>
      </w:r>
    </w:p>
    <w:p w:rsidR="00E44ADA" w:rsidRDefault="006E38E5">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（2）报名截止时间：2019年</w:t>
      </w:r>
      <w:r w:rsidR="000A426C">
        <w:rPr>
          <w:rFonts w:ascii="宋体" w:hAnsi="宋体" w:cs="宋体" w:hint="eastAsia"/>
          <w:kern w:val="0"/>
          <w:sz w:val="24"/>
          <w:szCs w:val="24"/>
        </w:rPr>
        <w:t>10</w:t>
      </w:r>
      <w:r>
        <w:rPr>
          <w:rFonts w:ascii="宋体" w:hAnsi="宋体" w:cs="宋体" w:hint="eastAsia"/>
          <w:kern w:val="0"/>
          <w:sz w:val="24"/>
          <w:szCs w:val="24"/>
        </w:rPr>
        <w:t>月</w:t>
      </w:r>
      <w:r w:rsidR="000A426C">
        <w:rPr>
          <w:rFonts w:ascii="宋体" w:hAnsi="宋体" w:cs="宋体" w:hint="eastAsia"/>
          <w:kern w:val="0"/>
          <w:sz w:val="24"/>
          <w:szCs w:val="24"/>
        </w:rPr>
        <w:t>28</w:t>
      </w:r>
      <w:r>
        <w:rPr>
          <w:rFonts w:ascii="宋体" w:hAnsi="宋体" w:cs="宋体" w:hint="eastAsia"/>
          <w:kern w:val="0"/>
          <w:sz w:val="24"/>
          <w:szCs w:val="24"/>
        </w:rPr>
        <w:t>日1</w:t>
      </w:r>
      <w:r w:rsidR="000A426C">
        <w:rPr>
          <w:rFonts w:ascii="宋体" w:hAnsi="宋体" w:cs="宋体" w:hint="eastAsia"/>
          <w:kern w:val="0"/>
          <w:sz w:val="24"/>
          <w:szCs w:val="24"/>
        </w:rPr>
        <w:t>0</w:t>
      </w:r>
      <w:r>
        <w:rPr>
          <w:rFonts w:ascii="宋体" w:hAnsi="宋体" w:cs="宋体" w:hint="eastAsia"/>
          <w:kern w:val="0"/>
          <w:sz w:val="24"/>
          <w:szCs w:val="24"/>
        </w:rPr>
        <w:t>时00分。</w:t>
      </w:r>
    </w:p>
    <w:p w:rsidR="00E44ADA" w:rsidRDefault="006E38E5">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（3）未登记报名的，招标人有权拒绝投标人参加投标。</w:t>
      </w:r>
    </w:p>
    <w:p w:rsidR="00E44ADA" w:rsidRDefault="006E38E5">
      <w:pPr>
        <w:spacing w:line="360" w:lineRule="auto"/>
        <w:ind w:firstLineChars="200" w:firstLine="480"/>
        <w:rPr>
          <w:rFonts w:ascii="宋体" w:hAnsi="宋体"/>
          <w:sz w:val="24"/>
          <w:szCs w:val="24"/>
        </w:rPr>
      </w:pPr>
      <w:r>
        <w:rPr>
          <w:rFonts w:ascii="宋体" w:hAnsi="宋体" w:hint="eastAsia"/>
          <w:sz w:val="24"/>
          <w:szCs w:val="24"/>
        </w:rPr>
        <w:t>3、投标文件的递交（开标）时间和地点</w:t>
      </w:r>
    </w:p>
    <w:p w:rsidR="00E44ADA" w:rsidRDefault="006E38E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（1）投标文件递交及开标时间：2019年</w:t>
      </w:r>
      <w:r w:rsidR="000A426C">
        <w:rPr>
          <w:rFonts w:ascii="宋体" w:hAnsi="宋体" w:cs="宋体" w:hint="eastAsia"/>
          <w:kern w:val="0"/>
          <w:sz w:val="24"/>
          <w:szCs w:val="24"/>
        </w:rPr>
        <w:t>10</w:t>
      </w:r>
      <w:r>
        <w:rPr>
          <w:rFonts w:ascii="宋体" w:hAnsi="宋体" w:cs="宋体" w:hint="eastAsia"/>
          <w:kern w:val="0"/>
          <w:sz w:val="24"/>
          <w:szCs w:val="24"/>
        </w:rPr>
        <w:t>月</w:t>
      </w:r>
      <w:r w:rsidR="000A426C">
        <w:rPr>
          <w:rFonts w:ascii="宋体" w:hAnsi="宋体" w:cs="宋体" w:hint="eastAsia"/>
          <w:kern w:val="0"/>
          <w:sz w:val="24"/>
          <w:szCs w:val="24"/>
        </w:rPr>
        <w:t>29</w:t>
      </w:r>
      <w:r>
        <w:rPr>
          <w:rFonts w:ascii="宋体" w:hAnsi="宋体" w:cs="宋体" w:hint="eastAsia"/>
          <w:kern w:val="0"/>
          <w:sz w:val="24"/>
          <w:szCs w:val="24"/>
        </w:rPr>
        <w:t>日10时00分。</w:t>
      </w:r>
    </w:p>
    <w:p w:rsidR="00E44ADA" w:rsidRDefault="006E38E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lastRenderedPageBreak/>
        <w:t>（2）投标文件递交及开标地点：南京大学</w:t>
      </w:r>
      <w:proofErr w:type="gramStart"/>
      <w:r>
        <w:rPr>
          <w:rFonts w:ascii="宋体" w:hAnsi="宋体" w:cs="宋体" w:hint="eastAsia"/>
          <w:kern w:val="0"/>
          <w:sz w:val="24"/>
          <w:szCs w:val="24"/>
        </w:rPr>
        <w:t>仙</w:t>
      </w:r>
      <w:proofErr w:type="gramEnd"/>
      <w:r>
        <w:rPr>
          <w:rFonts w:ascii="宋体" w:hAnsi="宋体" w:cs="宋体" w:hint="eastAsia"/>
          <w:kern w:val="0"/>
          <w:sz w:val="24"/>
          <w:szCs w:val="24"/>
        </w:rPr>
        <w:t>林校区综合楼409（南）会议室（五食堂楼上）。</w:t>
      </w:r>
    </w:p>
    <w:p w:rsidR="00E44ADA" w:rsidRDefault="006E38E5">
      <w:pPr>
        <w:spacing w:line="360" w:lineRule="auto"/>
        <w:ind w:firstLineChars="200" w:firstLine="480"/>
        <w:rPr>
          <w:rFonts w:ascii="宋体" w:hAnsi="宋体"/>
          <w:sz w:val="24"/>
          <w:szCs w:val="24"/>
        </w:rPr>
      </w:pPr>
      <w:r>
        <w:rPr>
          <w:rFonts w:ascii="宋体" w:hAnsi="宋体" w:hint="eastAsia"/>
          <w:sz w:val="24"/>
          <w:szCs w:val="24"/>
        </w:rPr>
        <w:t>（3）投标文件送达方式：直接送达纸质件材料，不接受邮寄等其他送达方式。</w:t>
      </w:r>
    </w:p>
    <w:p w:rsidR="00E44ADA" w:rsidRDefault="006E38E5">
      <w:pPr>
        <w:spacing w:line="360" w:lineRule="auto"/>
        <w:ind w:firstLineChars="200" w:firstLine="480"/>
        <w:rPr>
          <w:rFonts w:ascii="宋体" w:hAnsi="宋体" w:cs="宋体"/>
          <w:kern w:val="0"/>
          <w:sz w:val="24"/>
          <w:szCs w:val="24"/>
        </w:rPr>
      </w:pPr>
      <w:r>
        <w:rPr>
          <w:rFonts w:ascii="宋体" w:hAnsi="宋体" w:hint="eastAsia"/>
          <w:sz w:val="24"/>
          <w:szCs w:val="24"/>
        </w:rPr>
        <w:t>（4）投标文件必须按招标文件规定的时间及地点送达，逾期或不符合密封要求的投标文件恕不接受。</w:t>
      </w:r>
    </w:p>
    <w:p w:rsidR="00E44ADA" w:rsidRDefault="006E38E5">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4、联系方式</w:t>
      </w:r>
    </w:p>
    <w:p w:rsidR="00E44ADA" w:rsidRDefault="006E38E5">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联系人：陆老师</w:t>
      </w:r>
    </w:p>
    <w:p w:rsidR="00E44ADA" w:rsidRDefault="006E38E5">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联系电话：025-85789926</w:t>
      </w:r>
    </w:p>
    <w:p w:rsidR="00E44ADA" w:rsidRDefault="006E38E5">
      <w:pPr>
        <w:spacing w:line="360" w:lineRule="auto"/>
        <w:ind w:firstLineChars="200" w:firstLine="480"/>
        <w:rPr>
          <w:rFonts w:ascii="宋体" w:hAnsi="宋体" w:cs="宋体"/>
          <w:b/>
          <w:bCs/>
          <w:kern w:val="0"/>
          <w:sz w:val="24"/>
          <w:szCs w:val="24"/>
        </w:rPr>
      </w:pPr>
      <w:r>
        <w:rPr>
          <w:rFonts w:ascii="宋体" w:hAnsi="宋体" w:cs="宋体" w:hint="eastAsia"/>
          <w:kern w:val="0"/>
          <w:sz w:val="24"/>
          <w:szCs w:val="24"/>
        </w:rPr>
        <w:t>电子邮箱：</w:t>
      </w:r>
      <w:hyperlink r:id="rId9" w:history="1">
        <w:r>
          <w:rPr>
            <w:rStyle w:val="aa"/>
            <w:rFonts w:ascii="宋体" w:hAnsi="宋体" w:cs="宋体" w:hint="eastAsia"/>
            <w:kern w:val="0"/>
            <w:sz w:val="24"/>
            <w:szCs w:val="24"/>
          </w:rPr>
          <w:t>13705165269@163.com</w:t>
        </w:r>
      </w:hyperlink>
    </w:p>
    <w:p w:rsidR="00E44ADA" w:rsidRDefault="006E38E5">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四、项目内容及具体要求</w:t>
      </w:r>
    </w:p>
    <w:p w:rsidR="00E44ADA" w:rsidRDefault="006E38E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1、质量要求</w:t>
      </w:r>
    </w:p>
    <w:p w:rsidR="00E44ADA" w:rsidRDefault="006E38E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（1）符合设计要求及国家现行颁布的相关标准、规范，满足工程施工和使用要求。</w:t>
      </w:r>
    </w:p>
    <w:p w:rsidR="00E44ADA" w:rsidRDefault="006E38E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sidR="00D42CC0">
        <w:rPr>
          <w:rFonts w:ascii="宋体" w:eastAsia="宋体" w:hAnsi="宋体" w:cs="宋体" w:hint="eastAsia"/>
          <w:kern w:val="0"/>
          <w:sz w:val="24"/>
          <w:szCs w:val="24"/>
        </w:rPr>
        <w:t>投标产品的</w:t>
      </w:r>
      <w:r w:rsidR="00D42CC0" w:rsidRPr="00D42CC0">
        <w:rPr>
          <w:rFonts w:ascii="宋体" w:eastAsia="宋体" w:hAnsi="宋体" w:cs="宋体" w:hint="eastAsia"/>
          <w:kern w:val="0"/>
          <w:sz w:val="24"/>
          <w:szCs w:val="24"/>
        </w:rPr>
        <w:t>制造商已获得ISO9000质量管理体系认证</w:t>
      </w:r>
      <w:r>
        <w:rPr>
          <w:rFonts w:ascii="宋体" w:eastAsia="宋体" w:hAnsi="宋体" w:cs="宋体" w:hint="eastAsia"/>
          <w:kern w:val="0"/>
          <w:sz w:val="24"/>
          <w:szCs w:val="24"/>
        </w:rPr>
        <w:t>。</w:t>
      </w:r>
    </w:p>
    <w:p w:rsidR="00E44ADA" w:rsidRDefault="006E38E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（3）所提供产品必须在国家建筑材料检测中心检测合格并提供</w:t>
      </w:r>
      <w:r>
        <w:rPr>
          <w:rFonts w:ascii="宋体" w:eastAsia="宋体" w:hAnsi="宋体" w:cs="宋体"/>
          <w:kern w:val="0"/>
          <w:sz w:val="24"/>
          <w:szCs w:val="24"/>
        </w:rPr>
        <w:t>生产厂检测合格报告</w:t>
      </w:r>
      <w:r>
        <w:rPr>
          <w:rFonts w:ascii="宋体" w:eastAsia="宋体" w:hAnsi="宋体" w:cs="宋体" w:hint="eastAsia"/>
          <w:kern w:val="0"/>
          <w:sz w:val="24"/>
          <w:szCs w:val="24"/>
        </w:rPr>
        <w:t>。</w:t>
      </w:r>
    </w:p>
    <w:p w:rsidR="00E44ADA" w:rsidRDefault="006E38E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r w:rsidR="00D42CC0">
        <w:rPr>
          <w:rFonts w:ascii="宋体" w:eastAsia="宋体" w:hAnsi="宋体" w:cs="宋体" w:hint="eastAsia"/>
          <w:kern w:val="0"/>
          <w:sz w:val="24"/>
          <w:szCs w:val="24"/>
        </w:rPr>
        <w:t>4</w:t>
      </w:r>
      <w:r>
        <w:rPr>
          <w:rFonts w:ascii="宋体" w:eastAsia="宋体" w:hAnsi="宋体" w:cs="宋体" w:hint="eastAsia"/>
          <w:kern w:val="0"/>
          <w:sz w:val="24"/>
          <w:szCs w:val="24"/>
        </w:rPr>
        <w:t>）</w:t>
      </w:r>
      <w:r>
        <w:rPr>
          <w:rFonts w:ascii="宋体" w:eastAsia="宋体" w:hAnsi="宋体" w:cs="宋体"/>
          <w:kern w:val="0"/>
          <w:sz w:val="24"/>
          <w:szCs w:val="24"/>
        </w:rPr>
        <w:t>PP</w:t>
      </w:r>
      <w:r w:rsidR="000A426C">
        <w:rPr>
          <w:rFonts w:ascii="宋体" w:eastAsia="宋体" w:hAnsi="宋体" w:cs="宋体"/>
          <w:kern w:val="0"/>
          <w:sz w:val="24"/>
          <w:szCs w:val="24"/>
        </w:rPr>
        <w:t>管的端面应垂直于管材的轴线</w:t>
      </w:r>
      <w:r w:rsidR="000A426C">
        <w:rPr>
          <w:rFonts w:ascii="宋体" w:eastAsia="宋体" w:hAnsi="宋体" w:cs="宋体" w:hint="eastAsia"/>
          <w:kern w:val="0"/>
          <w:sz w:val="24"/>
          <w:szCs w:val="24"/>
        </w:rPr>
        <w:t>，</w:t>
      </w:r>
      <w:r>
        <w:rPr>
          <w:rFonts w:ascii="宋体" w:eastAsia="宋体" w:hAnsi="宋体" w:cs="宋体"/>
          <w:kern w:val="0"/>
          <w:sz w:val="24"/>
          <w:szCs w:val="24"/>
        </w:rPr>
        <w:t>管件应完整、无缺损、无变形</w:t>
      </w:r>
      <w:r w:rsidR="000A426C">
        <w:rPr>
          <w:rFonts w:ascii="宋体" w:eastAsia="宋体" w:hAnsi="宋体" w:cs="宋体" w:hint="eastAsia"/>
          <w:kern w:val="0"/>
          <w:sz w:val="24"/>
          <w:szCs w:val="24"/>
        </w:rPr>
        <w:t>。</w:t>
      </w:r>
    </w:p>
    <w:p w:rsidR="00E44ADA" w:rsidRDefault="006E38E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r w:rsidR="00D42CC0">
        <w:rPr>
          <w:rFonts w:ascii="宋体" w:eastAsia="宋体" w:hAnsi="宋体" w:cs="宋体" w:hint="eastAsia"/>
          <w:kern w:val="0"/>
          <w:sz w:val="24"/>
          <w:szCs w:val="24"/>
        </w:rPr>
        <w:t>5</w:t>
      </w:r>
      <w:r>
        <w:rPr>
          <w:rFonts w:ascii="宋体" w:eastAsia="宋体" w:hAnsi="宋体" w:cs="宋体" w:hint="eastAsia"/>
          <w:kern w:val="0"/>
          <w:sz w:val="24"/>
          <w:szCs w:val="24"/>
        </w:rPr>
        <w:t>）</w:t>
      </w:r>
      <w:r>
        <w:rPr>
          <w:rFonts w:ascii="宋体" w:eastAsia="宋体" w:hAnsi="宋体" w:cs="宋体"/>
          <w:kern w:val="0"/>
          <w:sz w:val="24"/>
          <w:szCs w:val="24"/>
        </w:rPr>
        <w:t>PP管和管件的内外壁应光滑平整，无气泡、裂纹、脱皮和明显的痕纹、凹陷，色泽应基本一致。</w:t>
      </w:r>
    </w:p>
    <w:p w:rsidR="00E44ADA" w:rsidRDefault="006E38E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r w:rsidR="00D42CC0">
        <w:rPr>
          <w:rFonts w:ascii="宋体" w:eastAsia="宋体" w:hAnsi="宋体" w:cs="宋体" w:hint="eastAsia"/>
          <w:kern w:val="0"/>
          <w:sz w:val="24"/>
          <w:szCs w:val="24"/>
        </w:rPr>
        <w:t>6</w:t>
      </w:r>
      <w:r>
        <w:rPr>
          <w:rFonts w:ascii="宋体" w:eastAsia="宋体" w:hAnsi="宋体" w:cs="宋体" w:hint="eastAsia"/>
          <w:kern w:val="0"/>
          <w:sz w:val="24"/>
          <w:szCs w:val="24"/>
        </w:rPr>
        <w:t>）</w:t>
      </w:r>
      <w:r>
        <w:rPr>
          <w:rFonts w:ascii="宋体" w:eastAsia="宋体" w:hAnsi="宋体" w:cs="宋体"/>
          <w:kern w:val="0"/>
          <w:sz w:val="24"/>
          <w:szCs w:val="24"/>
        </w:rPr>
        <w:t>PP管、管件的物理、力学性能、管材尺寸、外径、壁厚公差与管材公差应符合相关规范标准要求，</w:t>
      </w:r>
    </w:p>
    <w:p w:rsidR="00E44ADA" w:rsidRDefault="006E38E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r w:rsidR="00D42CC0">
        <w:rPr>
          <w:rFonts w:ascii="宋体" w:eastAsia="宋体" w:hAnsi="宋体" w:cs="宋体" w:hint="eastAsia"/>
          <w:kern w:val="0"/>
          <w:sz w:val="24"/>
          <w:szCs w:val="24"/>
        </w:rPr>
        <w:t>7</w:t>
      </w:r>
      <w:r>
        <w:rPr>
          <w:rFonts w:ascii="宋体" w:eastAsia="宋体" w:hAnsi="宋体" w:cs="宋体" w:hint="eastAsia"/>
          <w:kern w:val="0"/>
          <w:sz w:val="24"/>
          <w:szCs w:val="24"/>
        </w:rPr>
        <w:t>）必须耐溶剂、耐油类、耐酸碱等。</w:t>
      </w:r>
    </w:p>
    <w:p w:rsidR="00E44ADA" w:rsidRDefault="006E38E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r w:rsidR="00D42CC0">
        <w:rPr>
          <w:rFonts w:ascii="宋体" w:eastAsia="宋体" w:hAnsi="宋体" w:cs="宋体" w:hint="eastAsia"/>
          <w:kern w:val="0"/>
          <w:sz w:val="24"/>
          <w:szCs w:val="24"/>
        </w:rPr>
        <w:t>8</w:t>
      </w:r>
      <w:r>
        <w:rPr>
          <w:rFonts w:ascii="宋体" w:eastAsia="宋体" w:hAnsi="宋体" w:cs="宋体" w:hint="eastAsia"/>
          <w:kern w:val="0"/>
          <w:sz w:val="24"/>
          <w:szCs w:val="24"/>
        </w:rPr>
        <w:t>）采取</w:t>
      </w:r>
      <w:proofErr w:type="gramStart"/>
      <w:r>
        <w:rPr>
          <w:rFonts w:ascii="宋体" w:eastAsia="宋体" w:hAnsi="宋体" w:cs="宋体" w:hint="eastAsia"/>
          <w:kern w:val="0"/>
          <w:sz w:val="24"/>
          <w:szCs w:val="24"/>
        </w:rPr>
        <w:t>电焊套承插口</w:t>
      </w:r>
      <w:proofErr w:type="gramEnd"/>
      <w:r>
        <w:rPr>
          <w:rFonts w:ascii="宋体" w:eastAsia="宋体" w:hAnsi="宋体" w:cs="宋体" w:hint="eastAsia"/>
          <w:kern w:val="0"/>
          <w:sz w:val="24"/>
          <w:szCs w:val="24"/>
        </w:rPr>
        <w:t>焊接法。</w:t>
      </w:r>
    </w:p>
    <w:p w:rsidR="00E44ADA" w:rsidRDefault="006E38E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r w:rsidR="00D42CC0">
        <w:rPr>
          <w:rFonts w:ascii="宋体" w:eastAsia="宋体" w:hAnsi="宋体" w:cs="宋体" w:hint="eastAsia"/>
          <w:kern w:val="0"/>
          <w:sz w:val="24"/>
          <w:szCs w:val="24"/>
        </w:rPr>
        <w:t>9</w:t>
      </w:r>
      <w:r>
        <w:rPr>
          <w:rFonts w:ascii="宋体" w:eastAsia="宋体" w:hAnsi="宋体" w:cs="宋体" w:hint="eastAsia"/>
          <w:kern w:val="0"/>
          <w:sz w:val="24"/>
          <w:szCs w:val="24"/>
        </w:rPr>
        <w:t>）管件厚度与管材一致。</w:t>
      </w:r>
    </w:p>
    <w:p w:rsidR="00E44ADA" w:rsidRDefault="006E38E5">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2、</w:t>
      </w:r>
      <w:r>
        <w:rPr>
          <w:rFonts w:ascii="宋体" w:hAnsi="宋体"/>
          <w:sz w:val="24"/>
          <w:szCs w:val="24"/>
        </w:rPr>
        <w:t>检测执行标准。</w:t>
      </w:r>
    </w:p>
    <w:p w:rsidR="000A426C" w:rsidRDefault="006E38E5" w:rsidP="000A426C">
      <w:pPr>
        <w:widowControl/>
        <w:shd w:val="clear" w:color="auto" w:fill="FFFFFF"/>
        <w:spacing w:line="360" w:lineRule="auto"/>
        <w:ind w:firstLineChars="200" w:firstLine="480"/>
        <w:jc w:val="left"/>
        <w:rPr>
          <w:rFonts w:ascii="宋体" w:hAnsi="宋体"/>
          <w:sz w:val="24"/>
          <w:szCs w:val="24"/>
        </w:rPr>
      </w:pPr>
      <w:r>
        <w:rPr>
          <w:rFonts w:ascii="宋体" w:hAnsi="宋体"/>
          <w:sz w:val="24"/>
          <w:szCs w:val="24"/>
        </w:rPr>
        <w:t>GB/T 8806 塑料管道系统 塑料部件尺寸的测定</w:t>
      </w:r>
    </w:p>
    <w:p w:rsidR="000A426C" w:rsidRDefault="006E38E5" w:rsidP="000A426C">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GB/T 14152 热塑性塑料管材</w:t>
      </w:r>
      <w:proofErr w:type="gramStart"/>
      <w:r>
        <w:rPr>
          <w:rFonts w:ascii="宋体" w:hAnsi="宋体" w:hint="eastAsia"/>
          <w:sz w:val="24"/>
          <w:szCs w:val="24"/>
        </w:rPr>
        <w:t>耐外冲击</w:t>
      </w:r>
      <w:proofErr w:type="gramEnd"/>
      <w:r>
        <w:rPr>
          <w:rFonts w:ascii="宋体" w:hAnsi="宋体" w:hint="eastAsia"/>
          <w:sz w:val="24"/>
          <w:szCs w:val="24"/>
        </w:rPr>
        <w:t>性能试验方法 时针旋转法</w:t>
      </w:r>
    </w:p>
    <w:p w:rsidR="000A426C" w:rsidRDefault="006E38E5" w:rsidP="000A426C">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GB/T 9647 热塑性塑料</w:t>
      </w:r>
      <w:proofErr w:type="gramStart"/>
      <w:r>
        <w:rPr>
          <w:rFonts w:ascii="宋体" w:hAnsi="宋体" w:hint="eastAsia"/>
          <w:sz w:val="24"/>
          <w:szCs w:val="24"/>
        </w:rPr>
        <w:t>管材环刚度</w:t>
      </w:r>
      <w:proofErr w:type="gramEnd"/>
      <w:r>
        <w:rPr>
          <w:rFonts w:ascii="宋体" w:hAnsi="宋体" w:hint="eastAsia"/>
          <w:sz w:val="24"/>
          <w:szCs w:val="24"/>
        </w:rPr>
        <w:t>的测定</w:t>
      </w:r>
    </w:p>
    <w:p w:rsidR="000A426C" w:rsidRDefault="006E38E5" w:rsidP="000A426C">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GB/T 6671 热塑性塑料管材 纵向回缩率的测定</w:t>
      </w:r>
    </w:p>
    <w:p w:rsidR="000A426C" w:rsidRDefault="006E38E5" w:rsidP="000A426C">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 xml:space="preserve">GB/T 8802 热塑性塑料管材、管件 </w:t>
      </w:r>
      <w:proofErr w:type="gramStart"/>
      <w:r>
        <w:rPr>
          <w:rFonts w:ascii="宋体" w:hAnsi="宋体" w:hint="eastAsia"/>
          <w:sz w:val="24"/>
          <w:szCs w:val="24"/>
        </w:rPr>
        <w:t>维卡软化温度</w:t>
      </w:r>
      <w:proofErr w:type="gramEnd"/>
      <w:r>
        <w:rPr>
          <w:rFonts w:ascii="宋体" w:hAnsi="宋体" w:hint="eastAsia"/>
          <w:sz w:val="24"/>
          <w:szCs w:val="24"/>
        </w:rPr>
        <w:t>的测定</w:t>
      </w:r>
    </w:p>
    <w:p w:rsidR="000A426C" w:rsidRDefault="006E38E5" w:rsidP="000A426C">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QB/T 2803 硬质塑料管材弯曲度 测量方法</w:t>
      </w:r>
    </w:p>
    <w:p w:rsidR="000A426C" w:rsidRDefault="006E38E5" w:rsidP="000A426C">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lastRenderedPageBreak/>
        <w:t>GB/T 8804.1 热塑性塑料管材 拉伸性能测定</w:t>
      </w:r>
    </w:p>
    <w:p w:rsidR="00E44ADA" w:rsidRDefault="006E38E5" w:rsidP="000A426C">
      <w:pPr>
        <w:widowControl/>
        <w:shd w:val="clear" w:color="auto" w:fill="FFFFFF"/>
        <w:spacing w:line="360" w:lineRule="auto"/>
        <w:ind w:firstLineChars="200" w:firstLine="480"/>
        <w:jc w:val="left"/>
        <w:rPr>
          <w:rFonts w:ascii="宋体" w:eastAsia="宋体" w:hAnsi="宋体" w:cs="宋体"/>
          <w:sz w:val="24"/>
          <w:szCs w:val="24"/>
        </w:rPr>
      </w:pPr>
      <w:r>
        <w:rPr>
          <w:rFonts w:ascii="宋体" w:hAnsi="宋体" w:hint="eastAsia"/>
          <w:sz w:val="24"/>
          <w:szCs w:val="24"/>
        </w:rPr>
        <w:t>GB/T19001-2015</w:t>
      </w:r>
      <w:r>
        <w:rPr>
          <w:rFonts w:ascii="宋体" w:eastAsia="宋体" w:hAnsi="宋体" w:cs="宋体" w:hint="eastAsia"/>
          <w:sz w:val="24"/>
          <w:szCs w:val="24"/>
        </w:rPr>
        <w:t>«质量管理体系要求»</w:t>
      </w:r>
      <w:r>
        <w:rPr>
          <w:rFonts w:ascii="宋体" w:hAnsi="宋体" w:hint="eastAsia"/>
          <w:sz w:val="24"/>
          <w:szCs w:val="24"/>
        </w:rPr>
        <w:t>（ISO9001：2015）</w:t>
      </w:r>
    </w:p>
    <w:p w:rsidR="00E44ADA" w:rsidRDefault="006E38E5" w:rsidP="000A426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hAnsi="宋体" w:hint="eastAsia"/>
          <w:sz w:val="24"/>
          <w:szCs w:val="24"/>
        </w:rPr>
        <w:t>CJ/T273-2012</w:t>
      </w:r>
      <w:r>
        <w:rPr>
          <w:rFonts w:ascii="宋体" w:eastAsia="宋体" w:hAnsi="宋体" w:cs="宋体" w:hint="eastAsia"/>
          <w:sz w:val="24"/>
          <w:szCs w:val="24"/>
        </w:rPr>
        <w:t>«聚丙烯静音排水管材及管件»</w:t>
      </w:r>
      <w:r>
        <w:rPr>
          <w:rFonts w:ascii="宋体" w:hAnsi="宋体" w:hint="eastAsia"/>
          <w:sz w:val="24"/>
          <w:szCs w:val="24"/>
        </w:rPr>
        <w:t xml:space="preserve"> </w:t>
      </w:r>
    </w:p>
    <w:p w:rsidR="00E44ADA" w:rsidRDefault="006E38E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3、样品要求：</w:t>
      </w:r>
    </w:p>
    <w:p w:rsidR="00E44ADA" w:rsidRDefault="006E38E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（1）递交投标文件时需同时递交</w:t>
      </w:r>
      <w:r w:rsidR="000A426C">
        <w:rPr>
          <w:rFonts w:ascii="宋体" w:eastAsia="宋体" w:hAnsi="宋体" w:cs="宋体" w:hint="eastAsia"/>
          <w:kern w:val="0"/>
          <w:sz w:val="24"/>
          <w:szCs w:val="24"/>
        </w:rPr>
        <w:t>DN100</w:t>
      </w:r>
      <w:r>
        <w:rPr>
          <w:rFonts w:ascii="宋体" w:eastAsia="宋体" w:hAnsi="宋体" w:cs="宋体" w:hint="eastAsia"/>
          <w:kern w:val="0"/>
          <w:sz w:val="24"/>
          <w:szCs w:val="24"/>
        </w:rPr>
        <w:t>聚丙烯PP排水管</w:t>
      </w:r>
      <w:r w:rsidR="000A426C">
        <w:rPr>
          <w:rFonts w:ascii="宋体" w:eastAsia="宋体" w:hAnsi="宋体" w:cs="宋体" w:hint="eastAsia"/>
          <w:kern w:val="0"/>
          <w:sz w:val="24"/>
          <w:szCs w:val="24"/>
        </w:rPr>
        <w:t>小样一</w:t>
      </w:r>
      <w:r>
        <w:rPr>
          <w:rFonts w:ascii="宋体" w:eastAsia="宋体" w:hAnsi="宋体" w:cs="宋体" w:hint="eastAsia"/>
          <w:kern w:val="0"/>
          <w:sz w:val="24"/>
          <w:szCs w:val="24"/>
        </w:rPr>
        <w:t>节、DN50弯头一只。</w:t>
      </w:r>
    </w:p>
    <w:p w:rsidR="00E44ADA" w:rsidRDefault="006E38E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（2）样品用标贴标明投标人名称、材料名称、规格型号等。</w:t>
      </w:r>
    </w:p>
    <w:p w:rsidR="00E44ADA" w:rsidRDefault="006E38E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（3）中标供应商的样品须封存并作为验收的重要依据。</w:t>
      </w:r>
    </w:p>
    <w:p w:rsidR="00E44ADA" w:rsidRDefault="006E38E5">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4、商务要求</w:t>
      </w:r>
    </w:p>
    <w:p w:rsidR="00E44ADA" w:rsidRDefault="006E38E5">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（1）交货时间：2019年11月，根据本工程实际进度要求供货。</w:t>
      </w:r>
    </w:p>
    <w:p w:rsidR="00E44ADA" w:rsidRDefault="006E38E5">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（2）交货地点：南京大学鼓楼校区</w:t>
      </w:r>
      <w:proofErr w:type="gramStart"/>
      <w:r>
        <w:rPr>
          <w:rFonts w:ascii="宋体" w:eastAsia="宋体" w:hAnsi="宋体" w:cs="宋体" w:hint="eastAsia"/>
          <w:kern w:val="0"/>
          <w:sz w:val="24"/>
          <w:szCs w:val="24"/>
        </w:rPr>
        <w:t>化学楼</w:t>
      </w:r>
      <w:proofErr w:type="gramEnd"/>
      <w:r>
        <w:rPr>
          <w:rFonts w:ascii="宋体" w:eastAsia="宋体" w:hAnsi="宋体" w:cs="宋体" w:hint="eastAsia"/>
          <w:kern w:val="0"/>
          <w:sz w:val="24"/>
          <w:szCs w:val="24"/>
        </w:rPr>
        <w:t>改造工程工地指定地点。</w:t>
      </w:r>
    </w:p>
    <w:p w:rsidR="00E44ADA" w:rsidRDefault="006E38E5">
      <w:pPr>
        <w:widowControl/>
        <w:spacing w:line="360" w:lineRule="auto"/>
        <w:ind w:firstLineChars="200" w:firstLine="480"/>
        <w:jc w:val="left"/>
        <w:rPr>
          <w:rFonts w:asciiTheme="minorEastAsia" w:hAnsiTheme="minorEastAsia"/>
          <w:sz w:val="24"/>
          <w:szCs w:val="24"/>
        </w:rPr>
      </w:pPr>
      <w:r>
        <w:rPr>
          <w:rFonts w:ascii="宋体" w:eastAsia="宋体" w:hAnsi="宋体" w:cs="宋体" w:hint="eastAsia"/>
          <w:kern w:val="0"/>
          <w:sz w:val="24"/>
          <w:szCs w:val="24"/>
        </w:rPr>
        <w:t>（3）交货要求：按采购人要求的供货数量和时间组织供货，货物运抵前</w:t>
      </w:r>
      <w:r>
        <w:rPr>
          <w:rFonts w:asciiTheme="minorEastAsia" w:hAnsiTheme="minorEastAsia" w:hint="eastAsia"/>
          <w:sz w:val="24"/>
          <w:szCs w:val="24"/>
        </w:rPr>
        <w:t>半小时通知采购人准备接收。</w:t>
      </w:r>
    </w:p>
    <w:p w:rsidR="00E44ADA" w:rsidRDefault="006E38E5">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（4）质量保证期：验收合格后2年。此标准为最低标准，各投标人也可根据自身情况报最长质量保证期。</w:t>
      </w:r>
    </w:p>
    <w:p w:rsidR="00E44ADA" w:rsidRDefault="006E38E5">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保费用（包括材料及维修费用）全部由供货方负责，供货方在接到报修电话后4小时内响应，48小时内派出服务人员到达现场。如不能修复应采取补救措施，采购方有权从货款或质量保证金中扣除相应的价款作为补偿。</w:t>
      </w:r>
    </w:p>
    <w:p w:rsidR="00E44ADA" w:rsidRDefault="006E38E5">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五、投标报价</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报价是招标文件所确定的招标范围内的全部工作内容的价格体现，除非合同中另有规定，报出的单价及总价，必须包括所供全部材料的生产、包装、运输、装卸、质保期内的维保费及保险、利润、税收以及风险费等全部费用。</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2、投标报价方式采用固定单价报价。投标人应充分考虑货物制作期间材料的政策性调整和市场风险，确定风险系数计入总报价。报价确定后不作调整，结算时单价不变，数量按实结算。</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报价的计价方法采用拟采购货物件数乘以单件货物的综合单价作为投标总报价，除招标人调整采购数量外，投标总报价不得变动。实际供货按招标方要求及现场实际情况进一步复核数量，按中标单价调整合同金额。</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4、本次招标，投标单位应按招标文件要求编制报价分析表，并在报价分析表中注明报价一览表中未能标明的主辅材规格参数（如：规格型号、材质、厚度、品牌等）及所报价格的组成内容，</w:t>
      </w:r>
      <w:r>
        <w:rPr>
          <w:rFonts w:asciiTheme="minorEastAsia" w:hAnsiTheme="minorEastAsia" w:cs="宋体" w:hint="eastAsia"/>
          <w:kern w:val="0"/>
          <w:sz w:val="24"/>
          <w:szCs w:val="24"/>
        </w:rPr>
        <w:t>应让评标委员会对贵方产品的优良性能有一个全面的了解。</w:t>
      </w:r>
      <w:r>
        <w:rPr>
          <w:rFonts w:asciiTheme="minorEastAsia" w:hAnsiTheme="minorEastAsia" w:hint="eastAsia"/>
          <w:sz w:val="24"/>
          <w:szCs w:val="24"/>
        </w:rPr>
        <w:t>报价</w:t>
      </w:r>
      <w:r>
        <w:rPr>
          <w:rFonts w:asciiTheme="minorEastAsia" w:hAnsiTheme="minorEastAsia" w:hint="eastAsia"/>
          <w:sz w:val="24"/>
          <w:szCs w:val="24"/>
        </w:rPr>
        <w:lastRenderedPageBreak/>
        <w:t>应是优惠后的报价，每个品种必须是唯一的报价，所有价格全部采用人民币表示。</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5、投标供应商应承担其编制投标文件与递交投标文件所涉及的一切费用。不管投标结果如何，招标人对上述费用不承担任何责任。</w:t>
      </w:r>
    </w:p>
    <w:p w:rsidR="00E44ADA" w:rsidRDefault="006E38E5">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六、投标文件组成及要求</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1、投标文件包含下述材料</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（1）投标函（文件格式1）；</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（2）报价一览表（文件格式2）；</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（3）报价分析表（格式自拟）；</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（4）技术、商务偏离表（文件格式3）；</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（5）法定代表人资格证明书（文件格式4）；</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（6）法人授权委托书（文件格式5）；</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Pr>
          <w:rFonts w:ascii="宋体" w:eastAsia="宋体" w:hAnsi="宋体" w:cs="宋体" w:hint="eastAsia"/>
          <w:kern w:val="0"/>
          <w:sz w:val="24"/>
          <w:szCs w:val="24"/>
        </w:rPr>
        <w:t>诚信声明（文件格式6）；</w:t>
      </w:r>
    </w:p>
    <w:p w:rsidR="00E44ADA" w:rsidRDefault="006E38E5">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w:t>
      </w:r>
      <w:r>
        <w:rPr>
          <w:rFonts w:ascii="宋体" w:hAnsi="宋体" w:cs="宋体" w:hint="eastAsia"/>
          <w:kern w:val="0"/>
          <w:sz w:val="24"/>
          <w:szCs w:val="24"/>
        </w:rPr>
        <w:t>供应商资格资信证明文件</w:t>
      </w:r>
      <w:r>
        <w:rPr>
          <w:rFonts w:ascii="宋体" w:eastAsia="宋体" w:hAnsi="宋体" w:cs="宋体" w:hint="eastAsia"/>
          <w:kern w:val="0"/>
          <w:sz w:val="24"/>
          <w:szCs w:val="24"/>
        </w:rPr>
        <w:t>；</w:t>
      </w:r>
    </w:p>
    <w:p w:rsidR="00E44ADA" w:rsidRDefault="006E38E5">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（9）</w:t>
      </w:r>
      <w:r>
        <w:rPr>
          <w:rFonts w:ascii="宋体" w:hAnsi="宋体" w:cs="宋体" w:hint="eastAsia"/>
          <w:kern w:val="0"/>
          <w:sz w:val="24"/>
          <w:szCs w:val="24"/>
        </w:rPr>
        <w:t>投标产品各项性能指标说明及与投标产品质量相关的证明文件等</w:t>
      </w:r>
      <w:r w:rsidR="000A426C">
        <w:rPr>
          <w:rFonts w:ascii="宋体" w:eastAsia="宋体" w:hAnsi="宋体" w:cs="宋体" w:hint="eastAsia"/>
          <w:kern w:val="0"/>
          <w:sz w:val="24"/>
          <w:szCs w:val="24"/>
        </w:rPr>
        <w:t>；</w:t>
      </w:r>
    </w:p>
    <w:p w:rsidR="00E44ADA" w:rsidRDefault="006E38E5">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（10）企业概况及近3</w:t>
      </w:r>
      <w:r w:rsidR="000A426C">
        <w:rPr>
          <w:rFonts w:ascii="宋体" w:eastAsia="宋体" w:hAnsi="宋体" w:cs="宋体" w:hint="eastAsia"/>
          <w:kern w:val="0"/>
          <w:sz w:val="24"/>
          <w:szCs w:val="24"/>
        </w:rPr>
        <w:t>年来与本采购项目类似的业绩情况；</w:t>
      </w:r>
    </w:p>
    <w:p w:rsidR="000A426C" w:rsidRPr="000A426C" w:rsidRDefault="000A426C">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（11）所投</w:t>
      </w:r>
      <w:r>
        <w:rPr>
          <w:rFonts w:ascii="宋体" w:eastAsia="宋体" w:hAnsi="宋体" w:cs="宋体"/>
          <w:sz w:val="24"/>
          <w:szCs w:val="24"/>
        </w:rPr>
        <w:t>产品对实验室排水耐腐蚀的相关参数</w:t>
      </w:r>
      <w:r>
        <w:rPr>
          <w:rFonts w:ascii="宋体" w:eastAsia="宋体" w:hAnsi="宋体" w:cs="宋体" w:hint="eastAsia"/>
          <w:sz w:val="24"/>
          <w:szCs w:val="24"/>
        </w:rPr>
        <w:t>；</w:t>
      </w:r>
    </w:p>
    <w:p w:rsidR="00E44ADA" w:rsidRDefault="006E38E5">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sidR="000A426C">
        <w:rPr>
          <w:rFonts w:ascii="宋体" w:eastAsia="宋体" w:hAnsi="宋体" w:cs="宋体" w:hint="eastAsia"/>
          <w:kern w:val="0"/>
          <w:sz w:val="24"/>
          <w:szCs w:val="24"/>
        </w:rPr>
        <w:t>2</w:t>
      </w:r>
      <w:r>
        <w:rPr>
          <w:rFonts w:ascii="宋体" w:eastAsia="宋体" w:hAnsi="宋体" w:cs="宋体" w:hint="eastAsia"/>
          <w:kern w:val="0"/>
          <w:sz w:val="24"/>
          <w:szCs w:val="24"/>
        </w:rPr>
        <w:t>）投标人认为有必要提交的其他资料</w:t>
      </w:r>
      <w:r w:rsidR="000A426C">
        <w:rPr>
          <w:rFonts w:ascii="宋体" w:eastAsia="宋体" w:hAnsi="宋体" w:cs="宋体" w:hint="eastAsia"/>
          <w:kern w:val="0"/>
          <w:sz w:val="24"/>
          <w:szCs w:val="24"/>
        </w:rPr>
        <w:t>。</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2、投标文件格式要求</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（1）投标文件一式三份，其中正本一份，副本二份，必须在封面注明“正本”、“副本”字样。投标文件副本应与正本一致，如出现不一致的情况以正本为准。</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（2）投标文件须用文件袋密封，文件袋的封口处和接缝处应骑缝加盖投标单位公章。文件袋上注明招标采购项目名称、投标人名称及“不准提前启封”字样，并加盖投标人公章。</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（3）投标文件应按前述顺序编制和装订，招标文件有格式规定的按格式填写，无格式要求的自定格式，但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E44ADA" w:rsidRDefault="006E38E5">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七、开标和评标</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1、评标的组织和依据</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（1）南京大学基建处负责组建三人以上单数的评标委员会。</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（2）评标委员会秉持客观、公正的原则，对投标文件进行系统地比较和评审。</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（3）现行相关法律法规及本招标文件，是评审的依据。</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2、评标程序</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（1）资格性审查：依据法律法规和招标文件的相关规定，对供应商的资格证明等进行审查，以确定供应商是否具备资格。招标公告中投标人资质要求的所有材料，投标人必须放入投标文件中。</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（2）符合性审查：依据招标文件的规定，从投标文件的有效性、完整性和对招标文件的响应程度进行审查，以确定是否对招标文件的实质性要求</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 xml:space="preserve">响应。 </w:t>
      </w:r>
    </w:p>
    <w:p w:rsidR="00E44ADA" w:rsidRDefault="006E38E5">
      <w:pPr>
        <w:spacing w:afterLines="50" w:after="156" w:line="360" w:lineRule="auto"/>
        <w:ind w:firstLineChars="200" w:firstLine="480"/>
        <w:rPr>
          <w:rFonts w:ascii="Arial" w:hAnsi="Arial" w:cs="Arial"/>
          <w:b/>
        </w:rPr>
      </w:pPr>
      <w:r>
        <w:rPr>
          <w:rFonts w:asciiTheme="minorEastAsia" w:hAnsiTheme="minorEastAsia" w:hint="eastAsia"/>
          <w:sz w:val="24"/>
          <w:szCs w:val="24"/>
        </w:rPr>
        <w:t>（3）详细评审：采用综合评分法。即在最大限度地满足招标文件实质性要求前提下，按照招标文件中规定的各项因素进行综合评审后，以评标总得分最高的投标人作为中标候选供应商或者中标供应商的评标方法。</w:t>
      </w:r>
    </w:p>
    <w:tbl>
      <w:tblPr>
        <w:tblW w:w="8781" w:type="dxa"/>
        <w:jc w:val="center"/>
        <w:tblLayout w:type="fixed"/>
        <w:tblLook w:val="04A0" w:firstRow="1" w:lastRow="0" w:firstColumn="1" w:lastColumn="0" w:noHBand="0" w:noVBand="1"/>
      </w:tblPr>
      <w:tblGrid>
        <w:gridCol w:w="565"/>
        <w:gridCol w:w="1559"/>
        <w:gridCol w:w="6096"/>
        <w:gridCol w:w="561"/>
      </w:tblGrid>
      <w:tr w:rsidR="00E44ADA">
        <w:trPr>
          <w:trHeight w:val="496"/>
          <w:jc w:val="center"/>
        </w:trPr>
        <w:tc>
          <w:tcPr>
            <w:tcW w:w="56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szCs w:val="21"/>
              </w:rPr>
            </w:pPr>
            <w:r>
              <w:rPr>
                <w:rFonts w:asciiTheme="minorEastAsia" w:hAnsiTheme="minorEastAsia" w:hint="eastAsia"/>
                <w:szCs w:val="21"/>
              </w:rPr>
              <w:t>序号</w:t>
            </w:r>
          </w:p>
        </w:tc>
        <w:tc>
          <w:tcPr>
            <w:tcW w:w="1559" w:type="dxa"/>
            <w:tcBorders>
              <w:top w:val="single" w:sz="4" w:space="0" w:color="auto"/>
              <w:left w:val="nil"/>
              <w:bottom w:val="single" w:sz="4" w:space="0" w:color="auto"/>
              <w:right w:val="single" w:sz="4" w:space="0" w:color="auto"/>
            </w:tcBorders>
            <w:vAlign w:val="center"/>
          </w:tcPr>
          <w:p w:rsidR="00E44ADA" w:rsidRDefault="006E38E5">
            <w:pPr>
              <w:jc w:val="center"/>
              <w:rPr>
                <w:rFonts w:asciiTheme="minorEastAsia" w:hAnsiTheme="minorEastAsia"/>
                <w:szCs w:val="21"/>
              </w:rPr>
            </w:pPr>
            <w:r>
              <w:rPr>
                <w:rFonts w:asciiTheme="minorEastAsia" w:hAnsiTheme="minorEastAsia" w:hint="eastAsia"/>
                <w:szCs w:val="21"/>
              </w:rPr>
              <w:t>评分因素</w:t>
            </w:r>
          </w:p>
        </w:tc>
        <w:tc>
          <w:tcPr>
            <w:tcW w:w="6096" w:type="dxa"/>
            <w:tcBorders>
              <w:top w:val="single" w:sz="4" w:space="0" w:color="auto"/>
              <w:left w:val="nil"/>
              <w:bottom w:val="single" w:sz="4" w:space="0" w:color="auto"/>
              <w:right w:val="single" w:sz="4" w:space="0" w:color="auto"/>
            </w:tcBorders>
            <w:vAlign w:val="center"/>
          </w:tcPr>
          <w:p w:rsidR="00E44ADA" w:rsidRDefault="006E38E5">
            <w:pPr>
              <w:jc w:val="center"/>
              <w:rPr>
                <w:rFonts w:asciiTheme="minorEastAsia" w:hAnsiTheme="minorEastAsia"/>
                <w:szCs w:val="21"/>
              </w:rPr>
            </w:pPr>
            <w:r>
              <w:rPr>
                <w:rFonts w:asciiTheme="minorEastAsia" w:hAnsiTheme="minorEastAsia" w:hint="eastAsia"/>
                <w:szCs w:val="21"/>
              </w:rPr>
              <w:t>评审细则</w:t>
            </w:r>
          </w:p>
        </w:tc>
        <w:tc>
          <w:tcPr>
            <w:tcW w:w="561" w:type="dxa"/>
            <w:tcBorders>
              <w:top w:val="single" w:sz="4" w:space="0" w:color="auto"/>
              <w:left w:val="nil"/>
              <w:bottom w:val="single" w:sz="4" w:space="0" w:color="auto"/>
              <w:right w:val="single" w:sz="4" w:space="0" w:color="auto"/>
            </w:tcBorders>
            <w:vAlign w:val="center"/>
          </w:tcPr>
          <w:p w:rsidR="00E44ADA" w:rsidRDefault="006E38E5">
            <w:pPr>
              <w:jc w:val="center"/>
              <w:rPr>
                <w:rFonts w:asciiTheme="minorEastAsia" w:hAnsiTheme="minorEastAsia"/>
                <w:szCs w:val="21"/>
              </w:rPr>
            </w:pPr>
            <w:r>
              <w:rPr>
                <w:rFonts w:asciiTheme="minorEastAsia" w:hAnsiTheme="minorEastAsia" w:hint="eastAsia"/>
                <w:szCs w:val="21"/>
              </w:rPr>
              <w:t>分值</w:t>
            </w:r>
          </w:p>
        </w:tc>
      </w:tr>
      <w:tr w:rsidR="00E44ADA">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szCs w:val="21"/>
              </w:rPr>
            </w:pPr>
            <w:r>
              <w:rPr>
                <w:rFonts w:asciiTheme="minorEastAsia" w:hAnsiTheme="minorEastAsia" w:hint="eastAsia"/>
                <w:szCs w:val="21"/>
              </w:rPr>
              <w:t>1</w:t>
            </w:r>
          </w:p>
        </w:tc>
        <w:tc>
          <w:tcPr>
            <w:tcW w:w="1559" w:type="dxa"/>
            <w:tcBorders>
              <w:top w:val="single" w:sz="4" w:space="0" w:color="auto"/>
              <w:left w:val="nil"/>
              <w:bottom w:val="single" w:sz="4" w:space="0" w:color="auto"/>
              <w:right w:val="single" w:sz="4" w:space="0" w:color="auto"/>
            </w:tcBorders>
            <w:vAlign w:val="center"/>
          </w:tcPr>
          <w:p w:rsidR="00E44ADA" w:rsidRDefault="006E38E5">
            <w:pPr>
              <w:rPr>
                <w:rFonts w:asciiTheme="minorEastAsia" w:hAnsiTheme="minorEastAsia"/>
                <w:szCs w:val="21"/>
              </w:rPr>
            </w:pPr>
            <w:r>
              <w:rPr>
                <w:rFonts w:asciiTheme="minorEastAsia" w:hAnsiTheme="minorEastAsia" w:hint="eastAsia"/>
                <w:szCs w:val="21"/>
              </w:rPr>
              <w:t>价格（45分）</w:t>
            </w:r>
          </w:p>
        </w:tc>
        <w:tc>
          <w:tcPr>
            <w:tcW w:w="6096" w:type="dxa"/>
            <w:tcBorders>
              <w:top w:val="single" w:sz="4" w:space="0" w:color="auto"/>
              <w:left w:val="nil"/>
              <w:bottom w:val="single" w:sz="4" w:space="0" w:color="auto"/>
              <w:right w:val="single" w:sz="4" w:space="0" w:color="auto"/>
            </w:tcBorders>
            <w:vAlign w:val="center"/>
          </w:tcPr>
          <w:p w:rsidR="00E44ADA" w:rsidRDefault="006E38E5">
            <w:pPr>
              <w:rPr>
                <w:rFonts w:asciiTheme="minorEastAsia" w:hAnsiTheme="minorEastAsia"/>
                <w:szCs w:val="21"/>
              </w:rPr>
            </w:pPr>
            <w:r>
              <w:rPr>
                <w:rFonts w:asciiTheme="minorEastAsia" w:hAnsiTheme="minorEastAsia" w:hint="eastAsia"/>
                <w:szCs w:val="21"/>
              </w:rPr>
              <w:t>本次招标，以进入详细评审的各投标人评标价的最低值为A值，A值为价格分的满分，即45分。其他投标人的价格</w:t>
            </w:r>
            <w:proofErr w:type="gramStart"/>
            <w:r>
              <w:rPr>
                <w:rFonts w:asciiTheme="minorEastAsia" w:hAnsiTheme="minorEastAsia" w:hint="eastAsia"/>
                <w:szCs w:val="21"/>
              </w:rPr>
              <w:t>分统一</w:t>
            </w:r>
            <w:proofErr w:type="gramEnd"/>
            <w:r>
              <w:rPr>
                <w:rFonts w:asciiTheme="minorEastAsia" w:hAnsiTheme="minorEastAsia" w:hint="eastAsia"/>
                <w:szCs w:val="21"/>
              </w:rPr>
              <w:t>按照以下公式计算：投标人评标价得分=（A／该投标人评标价）×45。</w:t>
            </w:r>
          </w:p>
        </w:tc>
        <w:tc>
          <w:tcPr>
            <w:tcW w:w="561" w:type="dxa"/>
            <w:tcBorders>
              <w:top w:val="single" w:sz="4" w:space="0" w:color="auto"/>
              <w:left w:val="nil"/>
              <w:bottom w:val="single" w:sz="4" w:space="0" w:color="auto"/>
              <w:right w:val="single" w:sz="4" w:space="0" w:color="auto"/>
            </w:tcBorders>
            <w:vAlign w:val="center"/>
          </w:tcPr>
          <w:p w:rsidR="00E44ADA" w:rsidRDefault="006E38E5">
            <w:pPr>
              <w:jc w:val="center"/>
              <w:rPr>
                <w:rFonts w:asciiTheme="minorEastAsia" w:hAnsiTheme="minorEastAsia"/>
                <w:szCs w:val="21"/>
              </w:rPr>
            </w:pPr>
            <w:r>
              <w:rPr>
                <w:rFonts w:asciiTheme="minorEastAsia" w:hAnsiTheme="minorEastAsia" w:hint="eastAsia"/>
                <w:szCs w:val="21"/>
              </w:rPr>
              <w:t>45</w:t>
            </w:r>
          </w:p>
        </w:tc>
      </w:tr>
      <w:tr w:rsidR="00E44ADA">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szCs w:val="21"/>
              </w:rPr>
            </w:pPr>
            <w:r>
              <w:rPr>
                <w:rFonts w:asciiTheme="minorEastAsia" w:hAnsiTheme="minorEastAsia" w:hint="eastAsia"/>
                <w:szCs w:val="21"/>
              </w:rPr>
              <w:t>2</w:t>
            </w:r>
          </w:p>
        </w:tc>
        <w:tc>
          <w:tcPr>
            <w:tcW w:w="1559" w:type="dxa"/>
            <w:tcBorders>
              <w:top w:val="single" w:sz="4" w:space="0" w:color="auto"/>
              <w:left w:val="nil"/>
              <w:bottom w:val="single" w:sz="4" w:space="0" w:color="auto"/>
              <w:right w:val="single" w:sz="4" w:space="0" w:color="auto"/>
            </w:tcBorders>
            <w:vAlign w:val="center"/>
          </w:tcPr>
          <w:p w:rsidR="00E44ADA" w:rsidRDefault="006E38E5">
            <w:pPr>
              <w:rPr>
                <w:rFonts w:asciiTheme="minorEastAsia" w:hAnsiTheme="minorEastAsia"/>
                <w:szCs w:val="21"/>
              </w:rPr>
            </w:pPr>
            <w:r>
              <w:rPr>
                <w:rFonts w:asciiTheme="minorEastAsia" w:hAnsiTheme="minorEastAsia" w:hint="eastAsia"/>
                <w:szCs w:val="21"/>
              </w:rPr>
              <w:t>主要技术配置（15分）</w:t>
            </w:r>
          </w:p>
        </w:tc>
        <w:tc>
          <w:tcPr>
            <w:tcW w:w="6096" w:type="dxa"/>
            <w:tcBorders>
              <w:top w:val="single" w:sz="4" w:space="0" w:color="auto"/>
              <w:left w:val="nil"/>
              <w:bottom w:val="single" w:sz="4" w:space="0" w:color="auto"/>
              <w:right w:val="single" w:sz="4" w:space="0" w:color="auto"/>
            </w:tcBorders>
            <w:vAlign w:val="center"/>
          </w:tcPr>
          <w:p w:rsidR="00E44ADA" w:rsidRDefault="006E38E5">
            <w:pPr>
              <w:rPr>
                <w:rFonts w:asciiTheme="minorEastAsia" w:hAnsiTheme="minorEastAsia" w:cs="宋体"/>
                <w:kern w:val="0"/>
                <w:szCs w:val="21"/>
              </w:rPr>
            </w:pPr>
            <w:r>
              <w:rPr>
                <w:rFonts w:asciiTheme="minorEastAsia" w:hAnsiTheme="minorEastAsia" w:hint="eastAsia"/>
                <w:szCs w:val="21"/>
              </w:rPr>
              <w:t>由评委对招标文件技术指标要求的响应状况和技术支持资料及质量保证等情况打分。基本满足招标文件的技术指标、参数要求的得12分。主要排水管及管件规格参数、技术要求不允许有负偏离，其他部分有细微偏差的，有1项负偏离或未提供招标文件中要求提供相关证明资料的扣1分，扣完为止。如有正偏离，且评委认为正偏离有意义的，每有一项加1分。最多得3分。如投标人未提供主辅材技术参数的，此项不得分。</w:t>
            </w:r>
          </w:p>
        </w:tc>
        <w:tc>
          <w:tcPr>
            <w:tcW w:w="561" w:type="dxa"/>
            <w:tcBorders>
              <w:top w:val="single" w:sz="4" w:space="0" w:color="auto"/>
              <w:left w:val="nil"/>
              <w:bottom w:val="single" w:sz="4" w:space="0" w:color="auto"/>
              <w:right w:val="single" w:sz="4" w:space="0" w:color="auto"/>
            </w:tcBorders>
            <w:vAlign w:val="center"/>
          </w:tcPr>
          <w:p w:rsidR="00E44ADA" w:rsidRDefault="006E38E5">
            <w:pPr>
              <w:jc w:val="center"/>
              <w:rPr>
                <w:rFonts w:asciiTheme="minorEastAsia" w:hAnsiTheme="minorEastAsia"/>
                <w:szCs w:val="21"/>
              </w:rPr>
            </w:pPr>
            <w:r>
              <w:rPr>
                <w:rFonts w:asciiTheme="minorEastAsia" w:hAnsiTheme="minorEastAsia" w:hint="eastAsia"/>
                <w:szCs w:val="21"/>
              </w:rPr>
              <w:t>15</w:t>
            </w:r>
          </w:p>
        </w:tc>
      </w:tr>
      <w:tr w:rsidR="00E44ADA">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szCs w:val="21"/>
              </w:rPr>
            </w:pPr>
            <w:r>
              <w:rPr>
                <w:rFonts w:asciiTheme="minorEastAsia" w:hAnsiTheme="minorEastAsia" w:hint="eastAsia"/>
                <w:szCs w:val="21"/>
              </w:rPr>
              <w:t>3</w:t>
            </w:r>
          </w:p>
        </w:tc>
        <w:tc>
          <w:tcPr>
            <w:tcW w:w="1559" w:type="dxa"/>
            <w:tcBorders>
              <w:top w:val="single" w:sz="4" w:space="0" w:color="auto"/>
              <w:left w:val="nil"/>
              <w:bottom w:val="single" w:sz="4" w:space="0" w:color="auto"/>
              <w:right w:val="single" w:sz="4" w:space="0" w:color="auto"/>
            </w:tcBorders>
            <w:vAlign w:val="center"/>
          </w:tcPr>
          <w:p w:rsidR="00E44ADA" w:rsidRDefault="006E38E5">
            <w:pPr>
              <w:rPr>
                <w:rFonts w:asciiTheme="minorEastAsia" w:hAnsiTheme="minorEastAsia"/>
                <w:szCs w:val="21"/>
              </w:rPr>
            </w:pPr>
            <w:r>
              <w:rPr>
                <w:rFonts w:asciiTheme="minorEastAsia" w:hAnsiTheme="minorEastAsia" w:hint="eastAsia"/>
                <w:szCs w:val="21"/>
              </w:rPr>
              <w:t>产品可靠性、稳定性、品牌美誉度（10分）</w:t>
            </w:r>
          </w:p>
        </w:tc>
        <w:tc>
          <w:tcPr>
            <w:tcW w:w="6096" w:type="dxa"/>
            <w:tcBorders>
              <w:top w:val="single" w:sz="4" w:space="0" w:color="auto"/>
              <w:left w:val="nil"/>
              <w:bottom w:val="single" w:sz="4" w:space="0" w:color="auto"/>
              <w:right w:val="single" w:sz="4" w:space="0" w:color="auto"/>
            </w:tcBorders>
            <w:vAlign w:val="center"/>
          </w:tcPr>
          <w:p w:rsidR="00E44ADA" w:rsidRDefault="006E38E5">
            <w:pPr>
              <w:rPr>
                <w:rFonts w:asciiTheme="minorEastAsia" w:hAnsiTheme="minorEastAsia"/>
                <w:szCs w:val="21"/>
              </w:rPr>
            </w:pPr>
            <w:r>
              <w:rPr>
                <w:rFonts w:asciiTheme="minorEastAsia" w:hAnsiTheme="minorEastAsia" w:hint="eastAsia"/>
                <w:szCs w:val="21"/>
              </w:rPr>
              <w:t>根据供应商提供产品的可靠性、稳定性、品牌美誉度等进行横向比较，优秀得10-8分；良好得7-6分；中得5-3分；差得2-0分。</w:t>
            </w:r>
          </w:p>
        </w:tc>
        <w:tc>
          <w:tcPr>
            <w:tcW w:w="561" w:type="dxa"/>
            <w:tcBorders>
              <w:top w:val="single" w:sz="4" w:space="0" w:color="auto"/>
              <w:left w:val="nil"/>
              <w:bottom w:val="single" w:sz="4" w:space="0" w:color="auto"/>
              <w:right w:val="single" w:sz="4" w:space="0" w:color="auto"/>
            </w:tcBorders>
            <w:vAlign w:val="center"/>
          </w:tcPr>
          <w:p w:rsidR="00E44ADA" w:rsidRDefault="006E38E5">
            <w:pPr>
              <w:jc w:val="center"/>
              <w:rPr>
                <w:rFonts w:asciiTheme="minorEastAsia" w:hAnsiTheme="minorEastAsia"/>
                <w:szCs w:val="21"/>
              </w:rPr>
            </w:pPr>
            <w:r>
              <w:rPr>
                <w:rFonts w:asciiTheme="minorEastAsia" w:hAnsiTheme="minorEastAsia" w:hint="eastAsia"/>
                <w:szCs w:val="21"/>
              </w:rPr>
              <w:t>10</w:t>
            </w:r>
          </w:p>
        </w:tc>
      </w:tr>
      <w:tr w:rsidR="00E44ADA">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szCs w:val="21"/>
              </w:rPr>
            </w:pPr>
            <w:r>
              <w:rPr>
                <w:rFonts w:asciiTheme="minorEastAsia" w:hAnsiTheme="minorEastAsia" w:hint="eastAsia"/>
                <w:szCs w:val="21"/>
              </w:rPr>
              <w:t>4</w:t>
            </w:r>
          </w:p>
        </w:tc>
        <w:tc>
          <w:tcPr>
            <w:tcW w:w="1559" w:type="dxa"/>
            <w:tcBorders>
              <w:top w:val="single" w:sz="4" w:space="0" w:color="auto"/>
              <w:left w:val="nil"/>
              <w:bottom w:val="single" w:sz="4" w:space="0" w:color="auto"/>
              <w:right w:val="single" w:sz="4" w:space="0" w:color="auto"/>
            </w:tcBorders>
            <w:vAlign w:val="center"/>
          </w:tcPr>
          <w:p w:rsidR="00E44ADA" w:rsidRDefault="006E38E5">
            <w:pPr>
              <w:rPr>
                <w:rFonts w:asciiTheme="minorEastAsia" w:hAnsiTheme="minorEastAsia"/>
                <w:szCs w:val="21"/>
              </w:rPr>
            </w:pPr>
            <w:r>
              <w:rPr>
                <w:rFonts w:asciiTheme="minorEastAsia" w:hAnsiTheme="minorEastAsia" w:hint="eastAsia"/>
                <w:szCs w:val="21"/>
              </w:rPr>
              <w:t>样品（15）</w:t>
            </w:r>
          </w:p>
        </w:tc>
        <w:tc>
          <w:tcPr>
            <w:tcW w:w="6096" w:type="dxa"/>
            <w:tcBorders>
              <w:top w:val="single" w:sz="4" w:space="0" w:color="auto"/>
              <w:left w:val="nil"/>
              <w:bottom w:val="single" w:sz="4" w:space="0" w:color="auto"/>
              <w:right w:val="single" w:sz="4" w:space="0" w:color="auto"/>
            </w:tcBorders>
            <w:vAlign w:val="center"/>
          </w:tcPr>
          <w:p w:rsidR="00E44ADA" w:rsidRDefault="006E38E5">
            <w:pPr>
              <w:rPr>
                <w:rFonts w:asciiTheme="minorEastAsia" w:hAnsiTheme="minorEastAsia"/>
                <w:szCs w:val="21"/>
              </w:rPr>
            </w:pPr>
            <w:r>
              <w:rPr>
                <w:rFonts w:asciiTheme="minorEastAsia" w:hAnsiTheme="minorEastAsia" w:hint="eastAsia"/>
                <w:szCs w:val="21"/>
              </w:rPr>
              <w:t>根据样品的质量、工艺情况横向比较打分，样品必须附详细的排水管及管件材质规格参数说明。</w:t>
            </w:r>
          </w:p>
          <w:p w:rsidR="00E44ADA" w:rsidRDefault="006E38E5">
            <w:pPr>
              <w:rPr>
                <w:rFonts w:asciiTheme="minorEastAsia" w:hAnsiTheme="minorEastAsia"/>
                <w:szCs w:val="21"/>
              </w:rPr>
            </w:pPr>
            <w:r>
              <w:rPr>
                <w:rFonts w:asciiTheme="minorEastAsia" w:hAnsiTheme="minorEastAsia" w:hint="eastAsia"/>
                <w:szCs w:val="21"/>
              </w:rPr>
              <w:t>优秀得15-13分；良好得12-10分；中得9-7分；差得6-0分。样品分低于7分的不作为中标候选人。</w:t>
            </w:r>
          </w:p>
        </w:tc>
        <w:tc>
          <w:tcPr>
            <w:tcW w:w="561" w:type="dxa"/>
            <w:tcBorders>
              <w:top w:val="single" w:sz="4" w:space="0" w:color="auto"/>
              <w:left w:val="nil"/>
              <w:bottom w:val="single" w:sz="4" w:space="0" w:color="auto"/>
              <w:right w:val="single" w:sz="4" w:space="0" w:color="auto"/>
            </w:tcBorders>
            <w:vAlign w:val="center"/>
          </w:tcPr>
          <w:p w:rsidR="00E44ADA" w:rsidRDefault="006E38E5">
            <w:pPr>
              <w:jc w:val="center"/>
              <w:rPr>
                <w:rFonts w:asciiTheme="minorEastAsia" w:hAnsiTheme="minorEastAsia"/>
                <w:szCs w:val="21"/>
              </w:rPr>
            </w:pPr>
            <w:r>
              <w:rPr>
                <w:rFonts w:asciiTheme="minorEastAsia" w:hAnsiTheme="minorEastAsia" w:hint="eastAsia"/>
                <w:szCs w:val="21"/>
              </w:rPr>
              <w:t>15</w:t>
            </w:r>
          </w:p>
        </w:tc>
      </w:tr>
      <w:tr w:rsidR="00E44ADA">
        <w:trPr>
          <w:jc w:val="center"/>
        </w:trPr>
        <w:tc>
          <w:tcPr>
            <w:tcW w:w="565" w:type="dxa"/>
            <w:vMerge w:val="restart"/>
            <w:tcBorders>
              <w:top w:val="single" w:sz="4" w:space="0" w:color="auto"/>
              <w:left w:val="single" w:sz="4" w:space="0" w:color="auto"/>
              <w:right w:val="single" w:sz="4" w:space="0" w:color="auto"/>
            </w:tcBorders>
            <w:vAlign w:val="center"/>
          </w:tcPr>
          <w:p w:rsidR="00E44ADA" w:rsidRDefault="006E38E5">
            <w:pPr>
              <w:jc w:val="center"/>
              <w:rPr>
                <w:rFonts w:asciiTheme="minorEastAsia" w:hAnsiTheme="minorEastAsia"/>
                <w:szCs w:val="21"/>
              </w:rPr>
            </w:pPr>
            <w:r>
              <w:rPr>
                <w:rFonts w:asciiTheme="minorEastAsia" w:hAnsiTheme="minorEastAsia" w:hint="eastAsia"/>
                <w:szCs w:val="21"/>
              </w:rPr>
              <w:t>5</w:t>
            </w:r>
          </w:p>
        </w:tc>
        <w:tc>
          <w:tcPr>
            <w:tcW w:w="1559" w:type="dxa"/>
            <w:vMerge w:val="restart"/>
            <w:tcBorders>
              <w:top w:val="single" w:sz="4" w:space="0" w:color="auto"/>
              <w:left w:val="nil"/>
              <w:right w:val="single" w:sz="4" w:space="0" w:color="auto"/>
            </w:tcBorders>
            <w:vAlign w:val="center"/>
          </w:tcPr>
          <w:p w:rsidR="00E44ADA" w:rsidRDefault="006E38E5">
            <w:pPr>
              <w:rPr>
                <w:rFonts w:asciiTheme="minorEastAsia" w:hAnsiTheme="minorEastAsia"/>
                <w:szCs w:val="21"/>
              </w:rPr>
            </w:pPr>
            <w:r>
              <w:rPr>
                <w:rFonts w:asciiTheme="minorEastAsia" w:hAnsiTheme="minorEastAsia" w:hint="eastAsia"/>
                <w:szCs w:val="21"/>
              </w:rPr>
              <w:t>售后服务（7分）</w:t>
            </w:r>
          </w:p>
        </w:tc>
        <w:tc>
          <w:tcPr>
            <w:tcW w:w="6096" w:type="dxa"/>
            <w:tcBorders>
              <w:top w:val="single" w:sz="4" w:space="0" w:color="auto"/>
              <w:left w:val="nil"/>
              <w:bottom w:val="single" w:sz="4" w:space="0" w:color="auto"/>
              <w:right w:val="single" w:sz="4" w:space="0" w:color="auto"/>
            </w:tcBorders>
            <w:vAlign w:val="center"/>
          </w:tcPr>
          <w:p w:rsidR="00E44ADA" w:rsidRDefault="006E38E5">
            <w:pPr>
              <w:widowControl/>
              <w:adjustRightInd w:val="0"/>
              <w:snapToGrid w:val="0"/>
              <w:jc w:val="left"/>
              <w:rPr>
                <w:rFonts w:asciiTheme="minorEastAsia" w:hAnsiTheme="minorEastAsia" w:cs="宋体"/>
                <w:kern w:val="0"/>
                <w:szCs w:val="21"/>
              </w:rPr>
            </w:pPr>
            <w:r>
              <w:rPr>
                <w:rFonts w:asciiTheme="minorEastAsia" w:hAnsiTheme="minorEastAsia" w:cs="宋体" w:hint="eastAsia"/>
                <w:kern w:val="0"/>
                <w:szCs w:val="21"/>
              </w:rPr>
              <w:t>质保期满足招标文件基本要求的得0分，每增加1年质保加1分（不足1年不计），最多得2分；</w:t>
            </w:r>
          </w:p>
        </w:tc>
        <w:tc>
          <w:tcPr>
            <w:tcW w:w="561" w:type="dxa"/>
            <w:tcBorders>
              <w:top w:val="single" w:sz="4" w:space="0" w:color="auto"/>
              <w:left w:val="nil"/>
              <w:bottom w:val="single" w:sz="4" w:space="0" w:color="auto"/>
              <w:right w:val="single" w:sz="4" w:space="0" w:color="auto"/>
            </w:tcBorders>
            <w:vAlign w:val="center"/>
          </w:tcPr>
          <w:p w:rsidR="00E44ADA" w:rsidRDefault="006E38E5">
            <w:pPr>
              <w:jc w:val="center"/>
              <w:rPr>
                <w:rFonts w:asciiTheme="minorEastAsia" w:hAnsiTheme="minorEastAsia"/>
                <w:szCs w:val="21"/>
              </w:rPr>
            </w:pPr>
            <w:r>
              <w:rPr>
                <w:rFonts w:asciiTheme="minorEastAsia" w:hAnsiTheme="minorEastAsia" w:hint="eastAsia"/>
                <w:szCs w:val="21"/>
              </w:rPr>
              <w:t>2</w:t>
            </w:r>
          </w:p>
        </w:tc>
      </w:tr>
      <w:tr w:rsidR="00E44ADA">
        <w:trPr>
          <w:jc w:val="center"/>
        </w:trPr>
        <w:tc>
          <w:tcPr>
            <w:tcW w:w="565" w:type="dxa"/>
            <w:vMerge/>
            <w:tcBorders>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1559" w:type="dxa"/>
            <w:vMerge/>
            <w:tcBorders>
              <w:left w:val="nil"/>
              <w:bottom w:val="single" w:sz="4" w:space="0" w:color="auto"/>
              <w:right w:val="single" w:sz="4" w:space="0" w:color="auto"/>
            </w:tcBorders>
            <w:vAlign w:val="center"/>
          </w:tcPr>
          <w:p w:rsidR="00E44ADA" w:rsidRDefault="00E44ADA">
            <w:pPr>
              <w:rPr>
                <w:rFonts w:asciiTheme="minorEastAsia" w:hAnsiTheme="minorEastAsia"/>
                <w:szCs w:val="21"/>
              </w:rPr>
            </w:pPr>
          </w:p>
        </w:tc>
        <w:tc>
          <w:tcPr>
            <w:tcW w:w="6096" w:type="dxa"/>
            <w:tcBorders>
              <w:top w:val="single" w:sz="4" w:space="0" w:color="auto"/>
              <w:left w:val="nil"/>
              <w:bottom w:val="single" w:sz="4" w:space="0" w:color="auto"/>
              <w:right w:val="single" w:sz="4" w:space="0" w:color="auto"/>
            </w:tcBorders>
            <w:vAlign w:val="center"/>
          </w:tcPr>
          <w:p w:rsidR="00E44ADA" w:rsidRDefault="006E38E5">
            <w:pPr>
              <w:rPr>
                <w:rFonts w:asciiTheme="minorEastAsia" w:hAnsiTheme="minorEastAsia"/>
                <w:szCs w:val="21"/>
              </w:rPr>
            </w:pPr>
            <w:r>
              <w:rPr>
                <w:rFonts w:asciiTheme="minorEastAsia" w:hAnsiTheme="minorEastAsia" w:hint="eastAsia"/>
                <w:szCs w:val="21"/>
              </w:rPr>
              <w:t>售后服务体系、售后服务机构及人员、售后服务承诺、售后服务应答及处理时间，质保期内的售后服务范围、质保期满后的售后服务范围和收费情况等。由评标委员会横向比较打分，优秀得5分；良好得4-3分；中得2-1分；差得0分。</w:t>
            </w:r>
          </w:p>
        </w:tc>
        <w:tc>
          <w:tcPr>
            <w:tcW w:w="561" w:type="dxa"/>
            <w:tcBorders>
              <w:top w:val="single" w:sz="4" w:space="0" w:color="auto"/>
              <w:left w:val="nil"/>
              <w:bottom w:val="single" w:sz="4" w:space="0" w:color="auto"/>
              <w:right w:val="single" w:sz="4" w:space="0" w:color="auto"/>
            </w:tcBorders>
            <w:vAlign w:val="center"/>
          </w:tcPr>
          <w:p w:rsidR="00E44ADA" w:rsidRDefault="006E38E5">
            <w:pPr>
              <w:jc w:val="center"/>
              <w:rPr>
                <w:rFonts w:asciiTheme="minorEastAsia" w:hAnsiTheme="minorEastAsia"/>
                <w:szCs w:val="21"/>
              </w:rPr>
            </w:pPr>
            <w:r>
              <w:rPr>
                <w:rFonts w:asciiTheme="minorEastAsia" w:hAnsiTheme="minorEastAsia" w:hint="eastAsia"/>
                <w:szCs w:val="21"/>
              </w:rPr>
              <w:t>5</w:t>
            </w:r>
          </w:p>
        </w:tc>
      </w:tr>
      <w:tr w:rsidR="00E44ADA">
        <w:trPr>
          <w:jc w:val="center"/>
        </w:trPr>
        <w:tc>
          <w:tcPr>
            <w:tcW w:w="565" w:type="dxa"/>
            <w:tcBorders>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szCs w:val="21"/>
              </w:rPr>
            </w:pPr>
            <w:r>
              <w:rPr>
                <w:rFonts w:asciiTheme="minorEastAsia" w:hAnsiTheme="minorEastAsia" w:hint="eastAsia"/>
                <w:szCs w:val="21"/>
              </w:rPr>
              <w:t>6</w:t>
            </w:r>
          </w:p>
        </w:tc>
        <w:tc>
          <w:tcPr>
            <w:tcW w:w="1559" w:type="dxa"/>
            <w:tcBorders>
              <w:left w:val="nil"/>
              <w:bottom w:val="single" w:sz="4" w:space="0" w:color="auto"/>
              <w:right w:val="single" w:sz="4" w:space="0" w:color="auto"/>
            </w:tcBorders>
            <w:vAlign w:val="center"/>
          </w:tcPr>
          <w:p w:rsidR="00E44ADA" w:rsidRDefault="006E38E5">
            <w:pPr>
              <w:rPr>
                <w:rFonts w:asciiTheme="minorEastAsia" w:hAnsiTheme="minorEastAsia"/>
                <w:szCs w:val="21"/>
              </w:rPr>
            </w:pPr>
            <w:r>
              <w:rPr>
                <w:rFonts w:asciiTheme="minorEastAsia" w:hAnsiTheme="minorEastAsia" w:hint="eastAsia"/>
                <w:szCs w:val="21"/>
              </w:rPr>
              <w:t>业绩（5分）</w:t>
            </w:r>
          </w:p>
        </w:tc>
        <w:tc>
          <w:tcPr>
            <w:tcW w:w="6096" w:type="dxa"/>
            <w:tcBorders>
              <w:top w:val="single" w:sz="4" w:space="0" w:color="auto"/>
              <w:left w:val="nil"/>
              <w:bottom w:val="single" w:sz="4" w:space="0" w:color="auto"/>
              <w:right w:val="single" w:sz="4" w:space="0" w:color="auto"/>
            </w:tcBorders>
            <w:vAlign w:val="center"/>
          </w:tcPr>
          <w:p w:rsidR="00E44ADA" w:rsidRDefault="006E38E5">
            <w:pPr>
              <w:rPr>
                <w:rFonts w:asciiTheme="minorEastAsia" w:hAnsiTheme="minorEastAsia"/>
                <w:szCs w:val="21"/>
              </w:rPr>
            </w:pPr>
            <w:r>
              <w:rPr>
                <w:rFonts w:asciiTheme="minorEastAsia" w:hAnsiTheme="minorEastAsia" w:hint="eastAsia"/>
                <w:szCs w:val="21"/>
              </w:rPr>
              <w:t>2015年11月26日（以合同时间为准）以来承担过单项合同金额人民币15万元及以上的与投标品牌相同的业绩，每个得1分，最高得5分（提供合同复印件，合同金额、签订时间及公章不清晰的合同不得分）</w:t>
            </w:r>
          </w:p>
        </w:tc>
        <w:tc>
          <w:tcPr>
            <w:tcW w:w="561" w:type="dxa"/>
            <w:tcBorders>
              <w:top w:val="single" w:sz="4" w:space="0" w:color="auto"/>
              <w:left w:val="nil"/>
              <w:bottom w:val="single" w:sz="4" w:space="0" w:color="auto"/>
              <w:right w:val="single" w:sz="4" w:space="0" w:color="auto"/>
            </w:tcBorders>
            <w:vAlign w:val="center"/>
          </w:tcPr>
          <w:p w:rsidR="00E44ADA" w:rsidRDefault="006E38E5">
            <w:pPr>
              <w:jc w:val="center"/>
              <w:rPr>
                <w:rFonts w:asciiTheme="minorEastAsia" w:hAnsiTheme="minorEastAsia"/>
                <w:szCs w:val="21"/>
              </w:rPr>
            </w:pPr>
            <w:r>
              <w:rPr>
                <w:rFonts w:asciiTheme="minorEastAsia" w:hAnsiTheme="minorEastAsia" w:hint="eastAsia"/>
                <w:szCs w:val="21"/>
              </w:rPr>
              <w:t>5</w:t>
            </w:r>
          </w:p>
        </w:tc>
      </w:tr>
      <w:tr w:rsidR="00E44ADA">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szCs w:val="21"/>
              </w:rPr>
            </w:pPr>
            <w:r>
              <w:rPr>
                <w:rFonts w:asciiTheme="minorEastAsia" w:hAnsiTheme="minorEastAsia" w:hint="eastAsia"/>
                <w:szCs w:val="21"/>
              </w:rPr>
              <w:lastRenderedPageBreak/>
              <w:t>7</w:t>
            </w:r>
          </w:p>
        </w:tc>
        <w:tc>
          <w:tcPr>
            <w:tcW w:w="1559" w:type="dxa"/>
            <w:tcBorders>
              <w:top w:val="single" w:sz="4" w:space="0" w:color="auto"/>
              <w:left w:val="nil"/>
              <w:bottom w:val="single" w:sz="4" w:space="0" w:color="auto"/>
              <w:right w:val="single" w:sz="4" w:space="0" w:color="auto"/>
            </w:tcBorders>
            <w:vAlign w:val="center"/>
          </w:tcPr>
          <w:p w:rsidR="00E44ADA" w:rsidRDefault="006E38E5">
            <w:pPr>
              <w:widowControl/>
              <w:adjustRightInd w:val="0"/>
              <w:snapToGrid w:val="0"/>
              <w:jc w:val="left"/>
              <w:rPr>
                <w:rFonts w:asciiTheme="minorEastAsia" w:hAnsiTheme="minorEastAsia" w:cs="宋体"/>
                <w:kern w:val="0"/>
                <w:szCs w:val="21"/>
              </w:rPr>
            </w:pPr>
            <w:r>
              <w:rPr>
                <w:rFonts w:asciiTheme="minorEastAsia" w:hAnsiTheme="minorEastAsia" w:cs="宋体" w:hint="eastAsia"/>
                <w:bCs/>
                <w:kern w:val="0"/>
                <w:szCs w:val="21"/>
              </w:rPr>
              <w:t>投标文件的完整性及响应情况（3分）</w:t>
            </w:r>
          </w:p>
        </w:tc>
        <w:tc>
          <w:tcPr>
            <w:tcW w:w="6096" w:type="dxa"/>
            <w:tcBorders>
              <w:top w:val="single" w:sz="4" w:space="0" w:color="auto"/>
              <w:left w:val="nil"/>
              <w:bottom w:val="single" w:sz="4" w:space="0" w:color="auto"/>
              <w:right w:val="single" w:sz="4" w:space="0" w:color="auto"/>
            </w:tcBorders>
            <w:vAlign w:val="center"/>
          </w:tcPr>
          <w:p w:rsidR="00E44ADA" w:rsidRDefault="006E38E5">
            <w:pPr>
              <w:widowControl/>
              <w:adjustRightInd w:val="0"/>
              <w:snapToGrid w:val="0"/>
              <w:jc w:val="left"/>
              <w:rPr>
                <w:rFonts w:asciiTheme="minorEastAsia" w:hAnsiTheme="minorEastAsia" w:cs="宋体"/>
                <w:kern w:val="0"/>
                <w:szCs w:val="21"/>
              </w:rPr>
            </w:pPr>
            <w:r>
              <w:rPr>
                <w:rFonts w:asciiTheme="minorEastAsia" w:hAnsiTheme="minorEastAsia" w:cs="宋体" w:hint="eastAsia"/>
                <w:kern w:val="0"/>
                <w:szCs w:val="21"/>
              </w:rPr>
              <w:t>根据投标文件的完整性及响应招标文件情况进行横向比较，</w:t>
            </w:r>
            <w:r>
              <w:rPr>
                <w:rFonts w:asciiTheme="minorEastAsia" w:hAnsiTheme="minorEastAsia" w:hint="eastAsia"/>
                <w:szCs w:val="21"/>
              </w:rPr>
              <w:t>优秀得3分；良好得2分；中得1分；差得0分。</w:t>
            </w:r>
          </w:p>
        </w:tc>
        <w:tc>
          <w:tcPr>
            <w:tcW w:w="561" w:type="dxa"/>
            <w:tcBorders>
              <w:top w:val="single" w:sz="4" w:space="0" w:color="auto"/>
              <w:left w:val="nil"/>
              <w:bottom w:val="single" w:sz="4" w:space="0" w:color="auto"/>
              <w:right w:val="single" w:sz="4" w:space="0" w:color="auto"/>
            </w:tcBorders>
            <w:vAlign w:val="center"/>
          </w:tcPr>
          <w:p w:rsidR="00E44ADA" w:rsidRDefault="006E38E5">
            <w:pPr>
              <w:jc w:val="center"/>
              <w:rPr>
                <w:rFonts w:asciiTheme="minorEastAsia" w:hAnsiTheme="minorEastAsia"/>
                <w:szCs w:val="21"/>
              </w:rPr>
            </w:pPr>
            <w:r>
              <w:rPr>
                <w:rFonts w:asciiTheme="minorEastAsia" w:hAnsiTheme="minorEastAsia" w:hint="eastAsia"/>
                <w:szCs w:val="21"/>
              </w:rPr>
              <w:t>3</w:t>
            </w:r>
          </w:p>
        </w:tc>
      </w:tr>
    </w:tbl>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说明：所有认证、证明和业绩除上表要求外均须提供有效的证明材料复印件加盖公章，原件备查。</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（4）计分办法</w:t>
      </w:r>
    </w:p>
    <w:p w:rsidR="00E44ADA" w:rsidRDefault="006E38E5">
      <w:pPr>
        <w:widowControl/>
        <w:shd w:val="clear" w:color="auto" w:fill="FFFFFF"/>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1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①</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评标委员会成员按照招标文件和本办法上述有关规定，给各投标文件评分。</w:t>
      </w:r>
    </w:p>
    <w:p w:rsidR="00E44ADA" w:rsidRDefault="006E38E5">
      <w:pPr>
        <w:widowControl/>
        <w:shd w:val="clear" w:color="auto" w:fill="FFFFFF"/>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2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②</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各投标人的得分为各评委所评定分数的算术平均值。</w:t>
      </w:r>
    </w:p>
    <w:p w:rsidR="00E44ADA" w:rsidRDefault="006E38E5">
      <w:pPr>
        <w:widowControl/>
        <w:shd w:val="clear" w:color="auto" w:fill="FFFFFF"/>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3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③</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各项统计、评分结果均按四舍五入方法精确到小数点后两位。</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3、定标</w:t>
      </w:r>
    </w:p>
    <w:p w:rsidR="00E44ADA" w:rsidRDefault="006E38E5">
      <w:pPr>
        <w:spacing w:line="360" w:lineRule="auto"/>
        <w:ind w:firstLineChars="200" w:firstLine="480"/>
        <w:rPr>
          <w:rFonts w:asciiTheme="minorEastAsia" w:hAnsiTheme="minorEastAsia" w:cs="宋体"/>
          <w:kern w:val="0"/>
          <w:sz w:val="24"/>
          <w:szCs w:val="24"/>
        </w:rPr>
      </w:pPr>
      <w:r>
        <w:rPr>
          <w:rFonts w:asciiTheme="minorEastAsia" w:hAnsiTheme="minorEastAsia" w:hint="eastAsia"/>
          <w:sz w:val="24"/>
          <w:szCs w:val="24"/>
        </w:rPr>
        <w:t>（1）</w:t>
      </w:r>
      <w:r>
        <w:rPr>
          <w:rFonts w:asciiTheme="minorEastAsia" w:hAnsiTheme="minorEastAsia" w:cs="宋体" w:hint="eastAsia"/>
          <w:kern w:val="0"/>
          <w:sz w:val="24"/>
          <w:szCs w:val="24"/>
        </w:rPr>
        <w:t>评标委员会根据各投标人投标的最终评分,按高低次序确定投标人最终的排列名次，并按照招标文件中规定推荐不超过三名有排序的合格的中标候选；如果投标人的最终评分相同，则样品分数高的投标人排名优先。</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cs="宋体" w:hint="eastAsia"/>
          <w:kern w:val="0"/>
          <w:sz w:val="24"/>
          <w:szCs w:val="24"/>
        </w:rPr>
        <w:t>（2）</w:t>
      </w:r>
      <w:r>
        <w:rPr>
          <w:rFonts w:asciiTheme="minorEastAsia" w:hAnsiTheme="minorEastAsia" w:hint="eastAsia"/>
          <w:sz w:val="24"/>
          <w:szCs w:val="24"/>
        </w:rPr>
        <w:t>正序排名第一的中标候选人应确定为中标人，中标人的报价是中标价。</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（3）中标人因不可抗力或者自身原因不能履行合同的，招标人可按中标候选人排序确定后一位中标候选人为中标人。</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（4）招标人将把合同授予最佳投标人，但并不保证投标报价最低者中标，招标人对投标人不负未中标原因的解释义务。</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4、有下列情形之一的，投标文件无效：</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（1）投标人资格条件不符合招标文件要求的；</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（2）投标文件不按招标文件规定的格式和内容填写的；</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（3）投标文件不按招标文件的规定密封、签字、盖章的； </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（4）投标报价超出项目预算或明显低于成本价并无法做出有效说明的；</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Pr>
          <w:rFonts w:ascii="Arial" w:eastAsia="宋体" w:hAnsi="Arial" w:cs="Arial" w:hint="eastAsia"/>
          <w:color w:val="333333"/>
          <w:szCs w:val="21"/>
          <w:shd w:val="clear" w:color="auto" w:fill="FFFFFF"/>
        </w:rPr>
        <w:t>聚丙烯</w:t>
      </w:r>
      <w:r>
        <w:rPr>
          <w:rFonts w:asciiTheme="minorEastAsia" w:hAnsiTheme="minorEastAsia" w:hint="eastAsia"/>
          <w:sz w:val="24"/>
          <w:szCs w:val="24"/>
        </w:rPr>
        <w:t>PP排水管和管件不是同一品牌的</w:t>
      </w:r>
      <w:r w:rsidR="00A646CD">
        <w:rPr>
          <w:rFonts w:asciiTheme="minorEastAsia" w:hAnsiTheme="minorEastAsia" w:hint="eastAsia"/>
          <w:sz w:val="24"/>
          <w:szCs w:val="24"/>
        </w:rPr>
        <w:t>；</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（6）投标文件中未详细说明产品及配件的技术参数，或主要产品及配件技术参数有负偏离的；</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（7）投标文件不响应招标人的交货时间、交货地点、付款方式或质保期低于采购要求的；</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（8）未提供样品或提供的样品不符合要求的；</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（9）未提供投标产品的型式检验报告；</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（10）其它导致投标文件无效的情形。</w:t>
      </w:r>
    </w:p>
    <w:p w:rsidR="00E44ADA" w:rsidRDefault="006E38E5">
      <w:pPr>
        <w:spacing w:line="360" w:lineRule="auto"/>
        <w:ind w:firstLineChars="200" w:firstLine="482"/>
        <w:rPr>
          <w:rFonts w:ascii="宋体" w:hAnsi="宋体"/>
          <w:sz w:val="24"/>
          <w:szCs w:val="24"/>
        </w:rPr>
      </w:pPr>
      <w:r>
        <w:rPr>
          <w:rFonts w:ascii="宋体" w:hAnsi="宋体" w:hint="eastAsia"/>
          <w:b/>
          <w:bCs/>
          <w:sz w:val="24"/>
          <w:szCs w:val="24"/>
        </w:rPr>
        <w:lastRenderedPageBreak/>
        <w:t>评标委员会根据规定否决不合格投标或者界定</w:t>
      </w:r>
      <w:proofErr w:type="gramStart"/>
      <w:r>
        <w:rPr>
          <w:rFonts w:ascii="宋体" w:hAnsi="宋体" w:hint="eastAsia"/>
          <w:b/>
          <w:bCs/>
          <w:sz w:val="24"/>
          <w:szCs w:val="24"/>
        </w:rPr>
        <w:t>为废标后</w:t>
      </w:r>
      <w:proofErr w:type="gramEnd"/>
      <w:r>
        <w:rPr>
          <w:rFonts w:ascii="宋体" w:hAnsi="宋体" w:hint="eastAsia"/>
          <w:b/>
          <w:bCs/>
          <w:sz w:val="24"/>
          <w:szCs w:val="24"/>
        </w:rPr>
        <w:t>，因有效投标不足三个使得投标明显缺乏竞争的，评标委员会可以否决全部投标。所有投标被否决的，招标人依法重新招标。</w:t>
      </w:r>
    </w:p>
    <w:p w:rsidR="00E44ADA" w:rsidRDefault="006E38E5">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八、合同签订</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（1）招标文件、中标供应商的投标文件及有效承诺文件等，是签订合同的依据。</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（2）采购人与中标供应商应当在中标结果公示(无异议)后5日内，按照招标文件、中标供应商的投标文件及有效承诺等文件的主要内容，与基建处洽谈和签订合同。</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（2）货到现场经验收合格后，卖方将实际供货总价款的3%打入南京大学账户，买方再付至实际供货总价款的100%。交付使用满1年后，无质量问题并按合同约定做好相关质保服务时退还（货款的支付</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免除实际承诺质保期内的保修责任）。</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（1）中标供应商供货时必须随车同时提供发货单、出厂合格证明等资料。</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（2）货物到达现场后，甲乙双方及相关部门共同验收并根据工程需要抽样送检，验收、检测合格，维修更换完成后，双方签署验收报告单，开始计算质保期。</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（3）验收标准：根据成交供应商的投标承诺及行业标准、国家标准验收。</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（1）乙方所交付的货物不符合本招标文件规定的或货物送样检测时质量达不到要求的，必须无条件退换，并承担检测费。</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（2）乙方所交付的货物不符合本招标文件规定的，甲方有权拒收。如果甲方拒收的，乙方应向甲方支付合同总金额5%的违约金；如果甲方同意使用的，应当对价格进行另行协商。</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5、乙方进出校园的车辆需严格遵守南京大学保卫处及相关部门管理规定，停车费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〔2018〕4号）等相关文件执行，由乙方自行承担。</w:t>
      </w:r>
    </w:p>
    <w:p w:rsidR="00E44ADA" w:rsidRDefault="006E38E5">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1、按程序对本招标文件所作的书面澄清、修改、答疑（如有），是本招标文件的组成部分。</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2、本招标文件为确定中标供应商后，买、卖双方所签合同的组成文件，其解释顺序先于投标文件。</w:t>
      </w:r>
    </w:p>
    <w:p w:rsidR="00E44ADA" w:rsidRDefault="006E38E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3、凡涉及招标文件的澄清、修改以及该项目的中标结果，均以南京大学基建处主页发布的信息为准。（</w:t>
      </w:r>
      <w:hyperlink r:id="rId10" w:history="1">
        <w:r>
          <w:rPr>
            <w:rStyle w:val="aa"/>
            <w:rFonts w:asciiTheme="minorEastAsia" w:hAnsiTheme="minorEastAsia" w:hint="eastAsia"/>
            <w:color w:val="auto"/>
            <w:sz w:val="24"/>
            <w:szCs w:val="24"/>
          </w:rPr>
          <w:t>http://jjc.nju.edu.cn/</w:t>
        </w:r>
      </w:hyperlink>
      <w:r>
        <w:rPr>
          <w:rFonts w:asciiTheme="minorEastAsia" w:hAnsiTheme="minorEastAsia" w:hint="eastAsia"/>
          <w:sz w:val="24"/>
          <w:szCs w:val="24"/>
        </w:rPr>
        <w:t>）</w:t>
      </w:r>
    </w:p>
    <w:p w:rsidR="00E44ADA" w:rsidRDefault="00E44ADA">
      <w:pPr>
        <w:spacing w:line="360" w:lineRule="auto"/>
        <w:ind w:firstLineChars="200" w:firstLine="480"/>
        <w:rPr>
          <w:rFonts w:asciiTheme="minorEastAsia" w:hAnsiTheme="minorEastAsia"/>
          <w:sz w:val="24"/>
          <w:szCs w:val="24"/>
        </w:rPr>
      </w:pPr>
    </w:p>
    <w:p w:rsidR="00E44ADA" w:rsidRDefault="006E38E5">
      <w:pPr>
        <w:spacing w:line="360" w:lineRule="auto"/>
        <w:ind w:firstLineChars="200" w:firstLine="482"/>
        <w:rPr>
          <w:rFonts w:asciiTheme="minorEastAsia" w:hAnsiTheme="minorEastAsia" w:cs="宋体"/>
          <w:kern w:val="0"/>
          <w:sz w:val="24"/>
          <w:szCs w:val="24"/>
        </w:rPr>
      </w:pPr>
      <w:r>
        <w:rPr>
          <w:rFonts w:asciiTheme="minorEastAsia" w:hAnsiTheme="minorEastAsia" w:cs="宋体" w:hint="eastAsia"/>
          <w:b/>
          <w:kern w:val="0"/>
          <w:sz w:val="24"/>
          <w:szCs w:val="24"/>
        </w:rPr>
        <w:t>附件：</w:t>
      </w:r>
      <w:r>
        <w:rPr>
          <w:rFonts w:asciiTheme="minorEastAsia" w:hAnsiTheme="minorEastAsia" w:cs="宋体" w:hint="eastAsia"/>
          <w:kern w:val="0"/>
          <w:sz w:val="24"/>
          <w:szCs w:val="24"/>
        </w:rPr>
        <w:t>文件格式</w:t>
      </w:r>
      <w:r>
        <w:rPr>
          <w:rFonts w:asciiTheme="minorEastAsia" w:hAnsiTheme="minorEastAsia" w:cs="宋体"/>
          <w:kern w:val="0"/>
          <w:sz w:val="24"/>
          <w:szCs w:val="24"/>
        </w:rPr>
        <w:br w:type="page"/>
      </w:r>
    </w:p>
    <w:p w:rsidR="00E44ADA" w:rsidRDefault="006E38E5">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E44ADA" w:rsidRDefault="00E44ADA">
      <w:pPr>
        <w:spacing w:afterLines="50" w:after="156" w:line="360" w:lineRule="auto"/>
        <w:rPr>
          <w:rFonts w:ascii="宋体" w:eastAsia="宋体" w:hAnsi="宋体" w:cs="Times New Roman"/>
          <w:b/>
          <w:szCs w:val="21"/>
        </w:rPr>
      </w:pPr>
    </w:p>
    <w:p w:rsidR="00E44ADA" w:rsidRDefault="006E38E5">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投标函</w:t>
      </w:r>
    </w:p>
    <w:p w:rsidR="00E44ADA" w:rsidRDefault="006E38E5">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E44ADA" w:rsidRDefault="006E38E5">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的招标活动，我方已详细研究了招标文件。愿意按招标文件的要求承包本次招标范围内的全部工作，对此项目以总价人民币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E44ADA" w:rsidRDefault="006E38E5">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1、我方遵守招标文件的规定；</w:t>
      </w:r>
    </w:p>
    <w:p w:rsidR="00E44ADA" w:rsidRDefault="006E38E5">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2、我方已审核全部投标文件，确认无误；</w:t>
      </w:r>
    </w:p>
    <w:p w:rsidR="00E44ADA" w:rsidRDefault="006E38E5">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3、投标文件提供的材料真实有效，符合本项目招标文件的要求；</w:t>
      </w:r>
    </w:p>
    <w:p w:rsidR="00E44ADA" w:rsidRDefault="006E38E5">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E44ADA" w:rsidRDefault="00E44ADA">
      <w:pPr>
        <w:spacing w:line="440" w:lineRule="exact"/>
        <w:ind w:leftChars="71" w:left="149" w:firstLineChars="196" w:firstLine="588"/>
        <w:rPr>
          <w:rFonts w:ascii="宋体" w:eastAsia="宋体" w:hAnsi="宋体" w:cs="宋体"/>
          <w:kern w:val="0"/>
          <w:sz w:val="30"/>
          <w:szCs w:val="30"/>
        </w:rPr>
      </w:pPr>
    </w:p>
    <w:p w:rsidR="00E44ADA" w:rsidRDefault="00E44ADA">
      <w:pPr>
        <w:spacing w:line="440" w:lineRule="exact"/>
        <w:ind w:leftChars="71" w:left="149" w:firstLineChars="196" w:firstLine="588"/>
        <w:rPr>
          <w:rFonts w:ascii="宋体" w:eastAsia="宋体" w:hAnsi="宋体" w:cs="宋体"/>
          <w:kern w:val="0"/>
          <w:sz w:val="30"/>
          <w:szCs w:val="30"/>
        </w:rPr>
      </w:pPr>
    </w:p>
    <w:p w:rsidR="00E44ADA" w:rsidRDefault="00E44ADA">
      <w:pPr>
        <w:spacing w:line="440" w:lineRule="exact"/>
        <w:ind w:leftChars="71" w:left="149" w:firstLineChars="196" w:firstLine="588"/>
        <w:rPr>
          <w:rFonts w:ascii="宋体" w:eastAsia="宋体" w:hAnsi="宋体" w:cs="宋体"/>
          <w:kern w:val="0"/>
          <w:sz w:val="30"/>
          <w:szCs w:val="30"/>
        </w:rPr>
      </w:pPr>
    </w:p>
    <w:p w:rsidR="00E44ADA" w:rsidRDefault="00E44ADA">
      <w:pPr>
        <w:spacing w:line="440" w:lineRule="exact"/>
        <w:ind w:leftChars="71" w:left="149" w:firstLineChars="196" w:firstLine="588"/>
        <w:rPr>
          <w:rFonts w:ascii="宋体" w:eastAsia="宋体" w:hAnsi="宋体" w:cs="宋体"/>
          <w:kern w:val="0"/>
          <w:sz w:val="30"/>
          <w:szCs w:val="30"/>
        </w:rPr>
      </w:pPr>
    </w:p>
    <w:p w:rsidR="00E44ADA" w:rsidRDefault="006E38E5">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E44ADA" w:rsidRDefault="00E44ADA">
      <w:pPr>
        <w:spacing w:line="360" w:lineRule="auto"/>
        <w:ind w:firstLineChars="200" w:firstLine="480"/>
        <w:rPr>
          <w:rFonts w:ascii="宋体" w:eastAsia="宋体" w:hAnsi="宋体" w:cs="宋体"/>
          <w:kern w:val="0"/>
          <w:sz w:val="24"/>
          <w:szCs w:val="24"/>
          <w:u w:val="single"/>
        </w:rPr>
      </w:pPr>
    </w:p>
    <w:p w:rsidR="00E44ADA" w:rsidRDefault="006E38E5">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法定代表人/投标人代表：</w:t>
      </w:r>
      <w:r>
        <w:rPr>
          <w:rFonts w:ascii="宋体" w:eastAsia="宋体" w:hAnsi="宋体" w:cs="宋体" w:hint="eastAsia"/>
          <w:kern w:val="0"/>
          <w:sz w:val="24"/>
          <w:szCs w:val="24"/>
          <w:u w:val="single"/>
        </w:rPr>
        <w:t xml:space="preserve">   （签字或签章）（联系电话）   </w:t>
      </w:r>
    </w:p>
    <w:p w:rsidR="00E44ADA" w:rsidRDefault="00E44ADA">
      <w:pPr>
        <w:spacing w:line="440" w:lineRule="exact"/>
        <w:ind w:firstLineChars="195" w:firstLine="468"/>
        <w:rPr>
          <w:rFonts w:ascii="宋体" w:eastAsia="宋体" w:hAnsi="宋体" w:cs="宋体"/>
          <w:kern w:val="0"/>
          <w:sz w:val="24"/>
          <w:szCs w:val="24"/>
        </w:rPr>
      </w:pPr>
    </w:p>
    <w:p w:rsidR="00E44ADA" w:rsidRDefault="00E44ADA">
      <w:pPr>
        <w:spacing w:line="440" w:lineRule="exact"/>
        <w:ind w:firstLineChars="195" w:firstLine="468"/>
        <w:rPr>
          <w:rFonts w:ascii="宋体" w:eastAsia="宋体" w:hAnsi="宋体" w:cs="宋体"/>
          <w:kern w:val="0"/>
          <w:sz w:val="24"/>
          <w:szCs w:val="24"/>
        </w:rPr>
      </w:pPr>
    </w:p>
    <w:p w:rsidR="00E44ADA" w:rsidRDefault="006E38E5">
      <w:pPr>
        <w:spacing w:afterLines="50" w:after="156" w:line="440" w:lineRule="exact"/>
        <w:jc w:val="right"/>
        <w:rPr>
          <w:rFonts w:ascii="宋体" w:eastAsia="宋体" w:hAnsi="宋体" w:cs="宋体"/>
          <w:kern w:val="0"/>
          <w:sz w:val="30"/>
          <w:szCs w:val="30"/>
        </w:rPr>
        <w:sectPr w:rsidR="00E44ADA">
          <w:pgSz w:w="11906" w:h="16838"/>
          <w:pgMar w:top="1418" w:right="1418" w:bottom="1247" w:left="1418" w:header="851" w:footer="992" w:gutter="0"/>
          <w:cols w:space="425"/>
          <w:docGrid w:type="lines" w:linePitch="312"/>
        </w:sect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E44ADA" w:rsidRDefault="006E38E5">
      <w:pPr>
        <w:tabs>
          <w:tab w:val="left" w:pos="4005"/>
          <w:tab w:val="right" w:pos="9638"/>
        </w:tabs>
        <w:spacing w:afterLines="50" w:after="120"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E44ADA" w:rsidRDefault="006E38E5">
      <w:pPr>
        <w:tabs>
          <w:tab w:val="left" w:pos="4005"/>
          <w:tab w:val="right" w:pos="9638"/>
        </w:tabs>
        <w:spacing w:afterLines="50" w:after="120" w:line="440" w:lineRule="exact"/>
        <w:jc w:val="center"/>
        <w:rPr>
          <w:rFonts w:ascii="宋体" w:eastAsia="宋体" w:hAnsi="宋体" w:cs="Times New Roman"/>
          <w:sz w:val="24"/>
          <w:szCs w:val="24"/>
          <w:shd w:val="clear" w:color="auto" w:fill="FFFFFF"/>
        </w:rPr>
      </w:pPr>
      <w:r>
        <w:rPr>
          <w:rFonts w:ascii="宋体" w:eastAsia="宋体" w:hAnsi="宋体" w:cs="Times New Roman" w:hint="eastAsia"/>
          <w:b/>
          <w:sz w:val="30"/>
          <w:szCs w:val="30"/>
        </w:rPr>
        <w:t>报价一览表</w:t>
      </w:r>
    </w:p>
    <w:p w:rsidR="00E44ADA" w:rsidRDefault="006E38E5">
      <w:pPr>
        <w:widowControl/>
        <w:tabs>
          <w:tab w:val="left" w:pos="648"/>
          <w:tab w:val="left" w:pos="2268"/>
          <w:tab w:val="left" w:pos="4271"/>
          <w:tab w:val="left" w:pos="4508"/>
          <w:tab w:val="left" w:pos="4838"/>
          <w:tab w:val="left" w:pos="5168"/>
          <w:tab w:val="left" w:pos="5498"/>
          <w:tab w:val="left" w:pos="8417"/>
          <w:tab w:val="left" w:pos="11336"/>
          <w:tab w:val="left" w:pos="11874"/>
          <w:tab w:val="left" w:pos="12806"/>
          <w:tab w:val="left" w:pos="13433"/>
          <w:tab w:val="left" w:pos="13796"/>
        </w:tabs>
        <w:ind w:left="93"/>
        <w:jc w:val="left"/>
        <w:rPr>
          <w:rFonts w:ascii="宋体" w:cs="宋体"/>
          <w:kern w:val="0"/>
          <w:sz w:val="24"/>
          <w:szCs w:val="24"/>
        </w:rPr>
      </w:pPr>
      <w:r>
        <w:rPr>
          <w:rFonts w:ascii="宋体" w:cs="宋体"/>
          <w:kern w:val="0"/>
          <w:sz w:val="24"/>
          <w:szCs w:val="24"/>
        </w:rPr>
        <w:tab/>
      </w:r>
      <w:r>
        <w:rPr>
          <w:rFonts w:ascii="宋体" w:cs="宋体"/>
          <w:kern w:val="0"/>
          <w:sz w:val="24"/>
          <w:szCs w:val="24"/>
        </w:rPr>
        <w:tab/>
      </w:r>
      <w:r>
        <w:rPr>
          <w:rFonts w:ascii="宋体" w:cs="宋体"/>
          <w:kern w:val="0"/>
          <w:sz w:val="24"/>
          <w:szCs w:val="24"/>
        </w:rPr>
        <w:tab/>
      </w:r>
      <w:r>
        <w:rPr>
          <w:rFonts w:ascii="宋体" w:cs="宋体"/>
          <w:kern w:val="0"/>
          <w:sz w:val="24"/>
          <w:szCs w:val="24"/>
        </w:rPr>
        <w:tab/>
      </w:r>
      <w:r>
        <w:rPr>
          <w:rFonts w:ascii="宋体" w:cs="宋体"/>
          <w:kern w:val="0"/>
          <w:sz w:val="24"/>
          <w:szCs w:val="24"/>
        </w:rPr>
        <w:tab/>
      </w:r>
      <w:r>
        <w:rPr>
          <w:rFonts w:ascii="宋体" w:cs="宋体"/>
          <w:kern w:val="0"/>
          <w:sz w:val="24"/>
          <w:szCs w:val="24"/>
        </w:rPr>
        <w:tab/>
      </w:r>
      <w:r>
        <w:rPr>
          <w:rFonts w:ascii="宋体" w:cs="宋体"/>
          <w:kern w:val="0"/>
          <w:sz w:val="24"/>
          <w:szCs w:val="24"/>
        </w:rPr>
        <w:tab/>
      </w:r>
      <w:r>
        <w:rPr>
          <w:rFonts w:ascii="宋体" w:cs="宋体"/>
          <w:kern w:val="0"/>
          <w:sz w:val="24"/>
          <w:szCs w:val="24"/>
        </w:rPr>
        <w:tab/>
      </w:r>
      <w:r>
        <w:rPr>
          <w:rFonts w:ascii="宋体" w:cs="宋体"/>
          <w:kern w:val="0"/>
          <w:sz w:val="24"/>
          <w:szCs w:val="24"/>
        </w:rPr>
        <w:tab/>
      </w:r>
      <w:r>
        <w:rPr>
          <w:rFonts w:ascii="宋体" w:cs="宋体"/>
          <w:kern w:val="0"/>
          <w:sz w:val="24"/>
          <w:szCs w:val="24"/>
        </w:rPr>
        <w:tab/>
      </w:r>
    </w:p>
    <w:tbl>
      <w:tblPr>
        <w:tblW w:w="9162" w:type="dxa"/>
        <w:tblInd w:w="93" w:type="dxa"/>
        <w:tblLayout w:type="fixed"/>
        <w:tblLook w:val="04A0" w:firstRow="1" w:lastRow="0" w:firstColumn="1" w:lastColumn="0" w:noHBand="0" w:noVBand="1"/>
      </w:tblPr>
      <w:tblGrid>
        <w:gridCol w:w="605"/>
        <w:gridCol w:w="1835"/>
        <w:gridCol w:w="1573"/>
        <w:gridCol w:w="818"/>
        <w:gridCol w:w="709"/>
        <w:gridCol w:w="818"/>
        <w:gridCol w:w="818"/>
        <w:gridCol w:w="993"/>
        <w:gridCol w:w="993"/>
      </w:tblGrid>
      <w:tr w:rsidR="00E44ADA">
        <w:trPr>
          <w:trHeight w:val="567"/>
          <w:tblHeader/>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宋体" w:cs="宋体"/>
                <w:b/>
                <w:kern w:val="0"/>
                <w:szCs w:val="21"/>
              </w:rPr>
            </w:pPr>
            <w:r>
              <w:rPr>
                <w:rFonts w:ascii="宋体" w:hAnsi="宋体" w:cs="宋体" w:hint="eastAsia"/>
                <w:b/>
                <w:kern w:val="0"/>
                <w:szCs w:val="21"/>
              </w:rPr>
              <w:t>序号</w:t>
            </w:r>
          </w:p>
        </w:tc>
        <w:tc>
          <w:tcPr>
            <w:tcW w:w="1835" w:type="dxa"/>
            <w:tcBorders>
              <w:top w:val="single" w:sz="4" w:space="0" w:color="auto"/>
              <w:left w:val="nil"/>
              <w:bottom w:val="single" w:sz="4" w:space="0" w:color="auto"/>
              <w:right w:val="single" w:sz="4" w:space="0" w:color="000000"/>
            </w:tcBorders>
            <w:vAlign w:val="center"/>
          </w:tcPr>
          <w:p w:rsidR="00E44ADA" w:rsidRDefault="006E38E5">
            <w:pPr>
              <w:widowControl/>
              <w:jc w:val="center"/>
              <w:rPr>
                <w:rFonts w:ascii="宋体" w:cs="宋体"/>
                <w:b/>
                <w:kern w:val="0"/>
                <w:szCs w:val="21"/>
              </w:rPr>
            </w:pPr>
            <w:r>
              <w:rPr>
                <w:rFonts w:ascii="宋体" w:hAnsi="宋体" w:cs="宋体" w:hint="eastAsia"/>
                <w:b/>
                <w:kern w:val="0"/>
                <w:szCs w:val="21"/>
              </w:rPr>
              <w:t>材料、设备名称</w:t>
            </w:r>
          </w:p>
        </w:tc>
        <w:tc>
          <w:tcPr>
            <w:tcW w:w="1573" w:type="dxa"/>
            <w:tcBorders>
              <w:top w:val="single" w:sz="4" w:space="0" w:color="auto"/>
              <w:left w:val="nil"/>
              <w:bottom w:val="single" w:sz="4" w:space="0" w:color="auto"/>
              <w:right w:val="single" w:sz="4" w:space="0" w:color="000000"/>
            </w:tcBorders>
            <w:vAlign w:val="center"/>
          </w:tcPr>
          <w:p w:rsidR="00E44ADA" w:rsidRDefault="006E38E5">
            <w:pPr>
              <w:widowControl/>
              <w:jc w:val="center"/>
              <w:rPr>
                <w:rFonts w:ascii="宋体" w:cs="宋体"/>
                <w:b/>
                <w:kern w:val="0"/>
                <w:szCs w:val="21"/>
              </w:rPr>
            </w:pPr>
            <w:r>
              <w:rPr>
                <w:rFonts w:ascii="宋体" w:hAnsi="宋体" w:cs="宋体" w:hint="eastAsia"/>
                <w:b/>
                <w:kern w:val="0"/>
                <w:szCs w:val="21"/>
              </w:rPr>
              <w:t>型号规格</w:t>
            </w:r>
          </w:p>
        </w:tc>
        <w:tc>
          <w:tcPr>
            <w:tcW w:w="818" w:type="dxa"/>
            <w:tcBorders>
              <w:top w:val="single" w:sz="4" w:space="0" w:color="auto"/>
              <w:left w:val="nil"/>
              <w:bottom w:val="single" w:sz="4" w:space="0" w:color="auto"/>
              <w:right w:val="single" w:sz="4" w:space="0" w:color="auto"/>
            </w:tcBorders>
            <w:vAlign w:val="center"/>
          </w:tcPr>
          <w:p w:rsidR="00E44ADA" w:rsidRDefault="006E38E5">
            <w:pPr>
              <w:widowControl/>
              <w:jc w:val="center"/>
              <w:rPr>
                <w:rFonts w:ascii="宋体" w:cs="宋体"/>
                <w:b/>
                <w:kern w:val="0"/>
                <w:szCs w:val="21"/>
              </w:rPr>
            </w:pPr>
            <w:r>
              <w:rPr>
                <w:rFonts w:ascii="宋体" w:hAnsi="宋体" w:cs="宋体" w:hint="eastAsia"/>
                <w:b/>
                <w:kern w:val="0"/>
                <w:szCs w:val="21"/>
              </w:rPr>
              <w:t>单位</w:t>
            </w:r>
          </w:p>
        </w:tc>
        <w:tc>
          <w:tcPr>
            <w:tcW w:w="709" w:type="dxa"/>
            <w:tcBorders>
              <w:top w:val="single" w:sz="4" w:space="0" w:color="auto"/>
              <w:left w:val="nil"/>
              <w:bottom w:val="single" w:sz="4" w:space="0" w:color="auto"/>
              <w:right w:val="single" w:sz="4" w:space="0" w:color="auto"/>
            </w:tcBorders>
            <w:vAlign w:val="center"/>
          </w:tcPr>
          <w:p w:rsidR="00E44ADA" w:rsidRDefault="006E38E5">
            <w:pPr>
              <w:widowControl/>
              <w:jc w:val="center"/>
              <w:rPr>
                <w:rFonts w:ascii="宋体" w:cs="宋体"/>
                <w:b/>
                <w:kern w:val="0"/>
                <w:szCs w:val="21"/>
              </w:rPr>
            </w:pPr>
            <w:r>
              <w:rPr>
                <w:rFonts w:ascii="宋体" w:hAnsi="宋体" w:cs="宋体" w:hint="eastAsia"/>
                <w:b/>
                <w:kern w:val="0"/>
                <w:szCs w:val="21"/>
              </w:rPr>
              <w:t>数量</w:t>
            </w:r>
          </w:p>
        </w:tc>
        <w:tc>
          <w:tcPr>
            <w:tcW w:w="818" w:type="dxa"/>
            <w:tcBorders>
              <w:top w:val="single" w:sz="4" w:space="0" w:color="auto"/>
              <w:left w:val="nil"/>
              <w:bottom w:val="single" w:sz="4" w:space="0" w:color="auto"/>
              <w:right w:val="single" w:sz="4" w:space="0" w:color="000000"/>
            </w:tcBorders>
            <w:vAlign w:val="center"/>
          </w:tcPr>
          <w:p w:rsidR="00E44ADA" w:rsidRDefault="006E38E5">
            <w:pPr>
              <w:widowControl/>
              <w:jc w:val="center"/>
              <w:rPr>
                <w:rFonts w:ascii="宋体" w:cs="宋体"/>
                <w:b/>
                <w:kern w:val="0"/>
                <w:szCs w:val="21"/>
              </w:rPr>
            </w:pPr>
            <w:r>
              <w:rPr>
                <w:rFonts w:ascii="宋体" w:hAnsi="宋体" w:cs="宋体" w:hint="eastAsia"/>
                <w:b/>
                <w:kern w:val="0"/>
                <w:szCs w:val="21"/>
              </w:rPr>
              <w:t>单价</w:t>
            </w:r>
          </w:p>
        </w:tc>
        <w:tc>
          <w:tcPr>
            <w:tcW w:w="818" w:type="dxa"/>
            <w:tcBorders>
              <w:top w:val="single" w:sz="4" w:space="0" w:color="auto"/>
              <w:left w:val="nil"/>
              <w:bottom w:val="single" w:sz="4" w:space="0" w:color="auto"/>
              <w:right w:val="single" w:sz="4" w:space="0" w:color="000000"/>
            </w:tcBorders>
            <w:vAlign w:val="center"/>
          </w:tcPr>
          <w:p w:rsidR="00E44ADA" w:rsidRDefault="006E38E5">
            <w:pPr>
              <w:widowControl/>
              <w:jc w:val="center"/>
              <w:rPr>
                <w:rFonts w:ascii="宋体" w:cs="宋体"/>
                <w:b/>
                <w:kern w:val="0"/>
                <w:szCs w:val="21"/>
              </w:rPr>
            </w:pPr>
            <w:r>
              <w:rPr>
                <w:rFonts w:ascii="宋体" w:hAnsi="宋体" w:cs="宋体" w:hint="eastAsia"/>
                <w:b/>
                <w:kern w:val="0"/>
                <w:szCs w:val="21"/>
              </w:rPr>
              <w:t>合价</w:t>
            </w:r>
          </w:p>
        </w:tc>
        <w:tc>
          <w:tcPr>
            <w:tcW w:w="993" w:type="dxa"/>
            <w:tcBorders>
              <w:top w:val="single" w:sz="4" w:space="0" w:color="auto"/>
              <w:left w:val="nil"/>
              <w:bottom w:val="single" w:sz="4" w:space="0" w:color="auto"/>
              <w:right w:val="single" w:sz="4" w:space="0" w:color="auto"/>
            </w:tcBorders>
            <w:vAlign w:val="center"/>
          </w:tcPr>
          <w:p w:rsidR="00E44ADA" w:rsidRDefault="006E38E5">
            <w:pPr>
              <w:widowControl/>
              <w:jc w:val="center"/>
              <w:rPr>
                <w:rFonts w:ascii="宋体" w:cs="宋体"/>
                <w:b/>
                <w:kern w:val="0"/>
                <w:szCs w:val="21"/>
              </w:rPr>
            </w:pPr>
            <w:r>
              <w:rPr>
                <w:rFonts w:ascii="宋体" w:hAnsi="宋体" w:cs="宋体" w:hint="eastAsia"/>
                <w:b/>
                <w:kern w:val="0"/>
                <w:szCs w:val="21"/>
              </w:rPr>
              <w:t>品牌</w:t>
            </w:r>
          </w:p>
        </w:tc>
        <w:tc>
          <w:tcPr>
            <w:tcW w:w="993" w:type="dxa"/>
            <w:tcBorders>
              <w:top w:val="single" w:sz="4" w:space="0" w:color="auto"/>
              <w:left w:val="nil"/>
              <w:bottom w:val="single" w:sz="4" w:space="0" w:color="auto"/>
              <w:right w:val="single" w:sz="4" w:space="0" w:color="auto"/>
            </w:tcBorders>
            <w:vAlign w:val="center"/>
          </w:tcPr>
          <w:p w:rsidR="00E44ADA" w:rsidRDefault="006E38E5">
            <w:pPr>
              <w:widowControl/>
              <w:jc w:val="center"/>
              <w:rPr>
                <w:rFonts w:ascii="宋体" w:hAnsi="宋体" w:cs="宋体"/>
                <w:b/>
                <w:kern w:val="0"/>
                <w:szCs w:val="21"/>
              </w:rPr>
            </w:pPr>
            <w:r>
              <w:rPr>
                <w:rFonts w:ascii="宋体" w:hAnsi="宋体" w:cs="宋体" w:hint="eastAsia"/>
                <w:b/>
                <w:kern w:val="0"/>
                <w:szCs w:val="21"/>
              </w:rPr>
              <w:t>备注</w:t>
            </w:r>
          </w:p>
        </w:tc>
      </w:tr>
      <w:tr w:rsidR="00E44ADA">
        <w:trPr>
          <w:trHeight w:val="567"/>
        </w:trPr>
        <w:tc>
          <w:tcPr>
            <w:tcW w:w="605" w:type="dxa"/>
            <w:tcBorders>
              <w:top w:val="nil"/>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1</w:t>
            </w:r>
          </w:p>
        </w:tc>
        <w:tc>
          <w:tcPr>
            <w:tcW w:w="1835" w:type="dxa"/>
            <w:tcBorders>
              <w:top w:val="single" w:sz="4" w:space="0" w:color="auto"/>
              <w:left w:val="nil"/>
              <w:bottom w:val="single" w:sz="4" w:space="0" w:color="auto"/>
              <w:right w:val="single" w:sz="4" w:space="0" w:color="000000"/>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PP管（内径）</w:t>
            </w:r>
          </w:p>
        </w:tc>
        <w:tc>
          <w:tcPr>
            <w:tcW w:w="1573" w:type="dxa"/>
            <w:tcBorders>
              <w:top w:val="single" w:sz="4" w:space="0" w:color="auto"/>
              <w:left w:val="nil"/>
              <w:bottom w:val="single" w:sz="4" w:space="0" w:color="auto"/>
              <w:right w:val="single" w:sz="4" w:space="0" w:color="000000"/>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DN150</w:t>
            </w:r>
          </w:p>
        </w:tc>
        <w:tc>
          <w:tcPr>
            <w:tcW w:w="818" w:type="dxa"/>
            <w:tcBorders>
              <w:top w:val="nil"/>
              <w:left w:val="nil"/>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米</w:t>
            </w:r>
          </w:p>
        </w:tc>
        <w:tc>
          <w:tcPr>
            <w:tcW w:w="709" w:type="dxa"/>
            <w:tcBorders>
              <w:top w:val="nil"/>
              <w:left w:val="nil"/>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40</w:t>
            </w:r>
          </w:p>
        </w:tc>
        <w:tc>
          <w:tcPr>
            <w:tcW w:w="818" w:type="dxa"/>
            <w:tcBorders>
              <w:top w:val="single" w:sz="4" w:space="0" w:color="auto"/>
              <w:left w:val="nil"/>
              <w:bottom w:val="single" w:sz="4" w:space="0" w:color="auto"/>
              <w:right w:val="single" w:sz="4" w:space="0" w:color="000000"/>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nil"/>
              <w:bottom w:val="single" w:sz="4" w:space="0" w:color="auto"/>
              <w:right w:val="single" w:sz="4" w:space="0" w:color="000000"/>
            </w:tcBorders>
            <w:vAlign w:val="center"/>
          </w:tcPr>
          <w:p w:rsidR="00E44ADA" w:rsidRDefault="00E44ADA">
            <w:pPr>
              <w:jc w:val="center"/>
              <w:rPr>
                <w:rFonts w:asciiTheme="minorEastAsia" w:hAnsiTheme="minorEastAsia"/>
                <w:szCs w:val="21"/>
              </w:rPr>
            </w:pPr>
          </w:p>
        </w:tc>
        <w:tc>
          <w:tcPr>
            <w:tcW w:w="993" w:type="dxa"/>
            <w:tcBorders>
              <w:top w:val="nil"/>
              <w:left w:val="nil"/>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nil"/>
              <w:left w:val="nil"/>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1.0</w:t>
            </w:r>
            <w:r>
              <w:rPr>
                <w:rFonts w:ascii="宋体" w:hAnsi="宋体" w:hint="eastAsia"/>
                <w:sz w:val="18"/>
                <w:szCs w:val="18"/>
              </w:rPr>
              <w:t>MPa</w:t>
            </w:r>
          </w:p>
        </w:tc>
      </w:tr>
      <w:tr w:rsidR="00E44ADA">
        <w:trPr>
          <w:trHeight w:val="567"/>
        </w:trPr>
        <w:tc>
          <w:tcPr>
            <w:tcW w:w="605" w:type="dxa"/>
            <w:tcBorders>
              <w:top w:val="nil"/>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2</w:t>
            </w:r>
          </w:p>
        </w:tc>
        <w:tc>
          <w:tcPr>
            <w:tcW w:w="1835" w:type="dxa"/>
            <w:tcBorders>
              <w:top w:val="single" w:sz="4" w:space="0" w:color="auto"/>
              <w:left w:val="nil"/>
              <w:bottom w:val="single" w:sz="4" w:space="0" w:color="auto"/>
              <w:right w:val="single" w:sz="4" w:space="0" w:color="000000"/>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PP管（内径）</w:t>
            </w:r>
          </w:p>
        </w:tc>
        <w:tc>
          <w:tcPr>
            <w:tcW w:w="1573" w:type="dxa"/>
            <w:tcBorders>
              <w:top w:val="single" w:sz="4" w:space="0" w:color="auto"/>
              <w:left w:val="nil"/>
              <w:bottom w:val="single" w:sz="4" w:space="0" w:color="auto"/>
              <w:right w:val="single" w:sz="4" w:space="0" w:color="000000"/>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DN100</w:t>
            </w:r>
          </w:p>
        </w:tc>
        <w:tc>
          <w:tcPr>
            <w:tcW w:w="818" w:type="dxa"/>
            <w:tcBorders>
              <w:top w:val="nil"/>
              <w:left w:val="nil"/>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米</w:t>
            </w:r>
          </w:p>
        </w:tc>
        <w:tc>
          <w:tcPr>
            <w:tcW w:w="709" w:type="dxa"/>
            <w:tcBorders>
              <w:top w:val="nil"/>
              <w:left w:val="nil"/>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1241</w:t>
            </w:r>
          </w:p>
        </w:tc>
        <w:tc>
          <w:tcPr>
            <w:tcW w:w="818" w:type="dxa"/>
            <w:tcBorders>
              <w:top w:val="single" w:sz="4" w:space="0" w:color="auto"/>
              <w:left w:val="nil"/>
              <w:bottom w:val="single" w:sz="4" w:space="0" w:color="auto"/>
              <w:right w:val="single" w:sz="4" w:space="0" w:color="000000"/>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nil"/>
              <w:bottom w:val="single" w:sz="4" w:space="0" w:color="auto"/>
              <w:right w:val="single" w:sz="4" w:space="0" w:color="000000"/>
            </w:tcBorders>
            <w:vAlign w:val="center"/>
          </w:tcPr>
          <w:p w:rsidR="00E44ADA" w:rsidRDefault="00E44ADA">
            <w:pPr>
              <w:jc w:val="center"/>
              <w:rPr>
                <w:rFonts w:asciiTheme="minorEastAsia" w:hAnsiTheme="minorEastAsia"/>
                <w:szCs w:val="21"/>
              </w:rPr>
            </w:pPr>
          </w:p>
        </w:tc>
        <w:tc>
          <w:tcPr>
            <w:tcW w:w="993" w:type="dxa"/>
            <w:tcBorders>
              <w:top w:val="nil"/>
              <w:left w:val="nil"/>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nil"/>
              <w:left w:val="nil"/>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1.0</w:t>
            </w:r>
            <w:r>
              <w:rPr>
                <w:rFonts w:ascii="宋体" w:hAnsi="宋体" w:hint="eastAsia"/>
                <w:sz w:val="18"/>
                <w:szCs w:val="18"/>
              </w:rPr>
              <w:t>MPa</w:t>
            </w: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3</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PP管（内径）</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DN75</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米</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300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1.0</w:t>
            </w:r>
            <w:r>
              <w:rPr>
                <w:rFonts w:ascii="宋体" w:hAnsi="宋体" w:hint="eastAsia"/>
                <w:sz w:val="18"/>
                <w:szCs w:val="18"/>
              </w:rPr>
              <w:t>MPa</w:t>
            </w: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4</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PP管（内径）</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DN50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米</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960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1.0</w:t>
            </w:r>
            <w:r>
              <w:rPr>
                <w:rFonts w:ascii="宋体" w:hAnsi="宋体" w:hint="eastAsia"/>
                <w:sz w:val="18"/>
                <w:szCs w:val="18"/>
              </w:rPr>
              <w:t>MPa</w:t>
            </w: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5</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kern w:val="0"/>
                <w:szCs w:val="21"/>
              </w:rPr>
              <w:t>地漏</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kern w:val="0"/>
                <w:szCs w:val="21"/>
              </w:rPr>
              <w:t>DN150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2</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6</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弯头</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kern w:val="0"/>
                <w:szCs w:val="21"/>
              </w:rPr>
              <w:t>DN150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3</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7</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P弯</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kern w:val="0"/>
                <w:szCs w:val="21"/>
              </w:rPr>
              <w:t>DN150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2</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8</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45度弯</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DN150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4</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9</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直接</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DN150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4</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10</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中小三通</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DN150*100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2</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11</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弯头</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DN100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33</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12</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45度弯</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DN100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142</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13</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正三通</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DN100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2</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14</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检查口</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DN100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77</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15</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透气帽</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DN100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26</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16</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中小三通</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DN100*75</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118</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17</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中小三通</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DN100*50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440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18</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中小三通</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DN75*50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220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19</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大小头</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DN75*50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165</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20</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弯头</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DN75</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64</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21</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正三通</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DN75</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22</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lastRenderedPageBreak/>
              <w:t>22</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45度弯</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DN75</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95</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23</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弯头</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DN50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850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24</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S弯</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DN50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356</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25</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45度弯</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DN50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120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26</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三通</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DN50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6</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27</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检查口</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DN50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2</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28</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检查口</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DN75</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1</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29</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直接</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DN50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10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30</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直接</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DN75</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10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31</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kern w:val="0"/>
                <w:szCs w:val="21"/>
              </w:rPr>
              <w:t>直接</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DN100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szCs w:val="21"/>
              </w:rPr>
            </w:pPr>
            <w:r>
              <w:rPr>
                <w:rFonts w:asciiTheme="minorEastAsia" w:hAnsiTheme="minorEastAsia" w:cs="宋体" w:hint="eastAsia"/>
                <w:szCs w:val="21"/>
              </w:rPr>
              <w:t>只</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60</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605" w:type="dxa"/>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Theme="minorEastAsia" w:hAnsiTheme="minorEastAsia" w:cs="宋体"/>
                <w:kern w:val="0"/>
                <w:szCs w:val="21"/>
              </w:rPr>
            </w:pPr>
            <w:r>
              <w:rPr>
                <w:rFonts w:asciiTheme="minorEastAsia" w:hAnsiTheme="minorEastAsia" w:cs="宋体" w:hint="eastAsia"/>
                <w:kern w:val="0"/>
                <w:szCs w:val="21"/>
              </w:rPr>
              <w:t>32</w:t>
            </w:r>
          </w:p>
        </w:tc>
        <w:tc>
          <w:tcPr>
            <w:tcW w:w="1835"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kern w:val="0"/>
                <w:szCs w:val="21"/>
              </w:rPr>
            </w:pPr>
            <w:r>
              <w:rPr>
                <w:rFonts w:asciiTheme="minorEastAsia" w:hAnsiTheme="minorEastAsia" w:cs="宋体" w:hint="eastAsia"/>
                <w:kern w:val="0"/>
                <w:szCs w:val="21"/>
              </w:rPr>
              <w:t>热熔对焊机</w:t>
            </w:r>
          </w:p>
        </w:tc>
        <w:tc>
          <w:tcPr>
            <w:tcW w:w="1573"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kern w:val="0"/>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台</w:t>
            </w:r>
          </w:p>
        </w:tc>
        <w:tc>
          <w:tcPr>
            <w:tcW w:w="709" w:type="dxa"/>
            <w:tcBorders>
              <w:top w:val="single" w:sz="4" w:space="0" w:color="auto"/>
              <w:left w:val="single" w:sz="4" w:space="0" w:color="auto"/>
              <w:bottom w:val="single" w:sz="4" w:space="0" w:color="auto"/>
              <w:right w:val="single" w:sz="4" w:space="0" w:color="auto"/>
            </w:tcBorders>
            <w:vAlign w:val="center"/>
          </w:tcPr>
          <w:p w:rsidR="00E44ADA" w:rsidRDefault="006E38E5">
            <w:pPr>
              <w:jc w:val="center"/>
              <w:rPr>
                <w:rFonts w:asciiTheme="minorEastAsia" w:hAnsiTheme="minorEastAsia" w:cs="宋体"/>
                <w:szCs w:val="21"/>
              </w:rPr>
            </w:pPr>
            <w:r>
              <w:rPr>
                <w:rFonts w:asciiTheme="minorEastAsia" w:hAnsiTheme="minorEastAsia" w:cs="宋体" w:hint="eastAsia"/>
                <w:szCs w:val="21"/>
              </w:rPr>
              <w:t>2</w:t>
            </w: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cs="宋体"/>
                <w:szCs w:val="21"/>
              </w:rPr>
            </w:pPr>
          </w:p>
        </w:tc>
        <w:tc>
          <w:tcPr>
            <w:tcW w:w="818" w:type="dxa"/>
            <w:tcBorders>
              <w:top w:val="single" w:sz="4" w:space="0" w:color="auto"/>
              <w:left w:val="single" w:sz="4" w:space="0" w:color="auto"/>
              <w:bottom w:val="single" w:sz="4" w:space="0" w:color="auto"/>
              <w:right w:val="single" w:sz="4" w:space="0" w:color="auto"/>
            </w:tcBorders>
            <w:vAlign w:val="center"/>
          </w:tcPr>
          <w:p w:rsidR="00E44ADA" w:rsidRDefault="00E44ADA">
            <w:pPr>
              <w:jc w:val="center"/>
              <w:rPr>
                <w:rFonts w:asciiTheme="minorEastAsia" w:hAnsiTheme="minorEastAsia"/>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E44ADA" w:rsidRDefault="00E44ADA">
            <w:pPr>
              <w:widowControl/>
              <w:jc w:val="center"/>
              <w:rPr>
                <w:rFonts w:asciiTheme="minorEastAsia" w:hAnsiTheme="minorEastAsia" w:cs="宋体"/>
                <w:kern w:val="0"/>
                <w:szCs w:val="21"/>
              </w:rPr>
            </w:pPr>
          </w:p>
        </w:tc>
      </w:tr>
      <w:tr w:rsidR="00E44ADA">
        <w:trPr>
          <w:trHeight w:val="567"/>
        </w:trPr>
        <w:tc>
          <w:tcPr>
            <w:tcW w:w="2440" w:type="dxa"/>
            <w:gridSpan w:val="2"/>
            <w:tcBorders>
              <w:top w:val="single" w:sz="4" w:space="0" w:color="auto"/>
              <w:left w:val="single" w:sz="4" w:space="0" w:color="auto"/>
              <w:bottom w:val="single" w:sz="4" w:space="0" w:color="auto"/>
              <w:right w:val="single" w:sz="4" w:space="0" w:color="auto"/>
            </w:tcBorders>
            <w:vAlign w:val="center"/>
          </w:tcPr>
          <w:p w:rsidR="00E44ADA" w:rsidRDefault="006E38E5">
            <w:pPr>
              <w:widowControl/>
              <w:jc w:val="center"/>
              <w:rPr>
                <w:rFonts w:ascii="宋体" w:eastAsia="宋体" w:hAnsi="宋体" w:cs="宋体"/>
                <w:bCs/>
                <w:kern w:val="0"/>
                <w:szCs w:val="21"/>
              </w:rPr>
            </w:pPr>
            <w:r>
              <w:rPr>
                <w:rFonts w:ascii="宋体" w:eastAsia="宋体" w:hAnsi="宋体" w:cs="宋体" w:hint="eastAsia"/>
                <w:b/>
                <w:bCs/>
                <w:kern w:val="0"/>
                <w:szCs w:val="21"/>
              </w:rPr>
              <w:t>合计</w:t>
            </w:r>
          </w:p>
        </w:tc>
        <w:tc>
          <w:tcPr>
            <w:tcW w:w="6722" w:type="dxa"/>
            <w:gridSpan w:val="7"/>
            <w:tcBorders>
              <w:top w:val="single" w:sz="4" w:space="0" w:color="auto"/>
              <w:left w:val="single" w:sz="4" w:space="0" w:color="auto"/>
              <w:bottom w:val="single" w:sz="4" w:space="0" w:color="auto"/>
              <w:right w:val="single" w:sz="4" w:space="0" w:color="auto"/>
            </w:tcBorders>
            <w:vAlign w:val="bottom"/>
          </w:tcPr>
          <w:p w:rsidR="00E44ADA" w:rsidRDefault="006E38E5">
            <w:pPr>
              <w:widowControl/>
              <w:rPr>
                <w:rFonts w:ascii="宋体" w:eastAsia="宋体" w:hAnsi="宋体" w:cs="宋体"/>
                <w:b/>
                <w:bCs/>
                <w:kern w:val="0"/>
                <w:szCs w:val="21"/>
              </w:rPr>
            </w:pPr>
            <w:r>
              <w:rPr>
                <w:rFonts w:ascii="宋体" w:eastAsia="宋体" w:hAnsi="宋体" w:cs="宋体" w:hint="eastAsia"/>
                <w:bCs/>
                <w:kern w:val="0"/>
                <w:szCs w:val="21"/>
              </w:rPr>
              <w:t>人民币（小写）：           （大写）：</w:t>
            </w:r>
          </w:p>
        </w:tc>
      </w:tr>
    </w:tbl>
    <w:p w:rsidR="00E44ADA" w:rsidRDefault="00E44ADA">
      <w:pPr>
        <w:spacing w:line="360" w:lineRule="auto"/>
        <w:rPr>
          <w:rFonts w:ascii="宋体" w:eastAsia="宋体" w:hAnsi="宋体" w:cs="Times New Roman"/>
          <w:sz w:val="24"/>
          <w:szCs w:val="24"/>
          <w:shd w:val="clear" w:color="auto" w:fill="FFFFFF"/>
        </w:rPr>
      </w:pPr>
    </w:p>
    <w:p w:rsidR="00E44ADA" w:rsidRDefault="00E44ADA">
      <w:pPr>
        <w:spacing w:line="360" w:lineRule="auto"/>
        <w:rPr>
          <w:rFonts w:ascii="宋体" w:eastAsia="宋体" w:hAnsi="宋体" w:cs="Times New Roman"/>
          <w:sz w:val="24"/>
          <w:szCs w:val="24"/>
          <w:shd w:val="clear" w:color="auto" w:fill="FFFFFF"/>
        </w:rPr>
      </w:pPr>
    </w:p>
    <w:p w:rsidR="00E44ADA" w:rsidRDefault="006E38E5">
      <w:pPr>
        <w:spacing w:line="360" w:lineRule="auto"/>
        <w:rPr>
          <w:rFonts w:ascii="宋体" w:eastAsia="宋体" w:hAnsi="宋体" w:cs="Times New Roman"/>
          <w:sz w:val="24"/>
          <w:szCs w:val="24"/>
        </w:rPr>
      </w:pPr>
      <w:r>
        <w:rPr>
          <w:rFonts w:ascii="宋体" w:eastAsia="宋体" w:hAnsi="宋体" w:cs="Times New Roman" w:hint="eastAsia"/>
          <w:sz w:val="24"/>
          <w:szCs w:val="24"/>
          <w:shd w:val="clear" w:color="auto" w:fill="FFFFFF"/>
        </w:rPr>
        <w:t>投标人承诺</w:t>
      </w:r>
      <w:r>
        <w:rPr>
          <w:rFonts w:ascii="宋体" w:eastAsia="宋体" w:hAnsi="宋体" w:cs="Times New Roman" w:hint="eastAsia"/>
          <w:sz w:val="24"/>
          <w:szCs w:val="24"/>
        </w:rPr>
        <w:t>：</w:t>
      </w:r>
    </w:p>
    <w:p w:rsidR="00E44ADA" w:rsidRDefault="006E38E5">
      <w:pPr>
        <w:pStyle w:val="ab"/>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1、最短供货期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E44ADA" w:rsidRDefault="006E38E5">
      <w:pPr>
        <w:pStyle w:val="ab"/>
        <w:tabs>
          <w:tab w:val="left" w:pos="4005"/>
          <w:tab w:val="right" w:pos="9638"/>
        </w:tabs>
        <w:spacing w:line="360" w:lineRule="auto"/>
        <w:ind w:left="360" w:firstLineChars="0" w:firstLine="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2、质保期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E44ADA" w:rsidRDefault="00E44ADA">
      <w:pPr>
        <w:pStyle w:val="ab"/>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E44ADA" w:rsidRDefault="00E44ADA">
      <w:pPr>
        <w:spacing w:line="360" w:lineRule="auto"/>
        <w:ind w:firstLineChars="200" w:firstLine="480"/>
        <w:rPr>
          <w:rFonts w:ascii="宋体" w:eastAsia="宋体" w:hAnsi="宋体" w:cs="Times New Roman"/>
          <w:sz w:val="24"/>
          <w:szCs w:val="24"/>
          <w:shd w:val="clear" w:color="auto" w:fill="FFFFFF"/>
        </w:rPr>
      </w:pPr>
    </w:p>
    <w:p w:rsidR="00E44ADA" w:rsidRDefault="006E38E5">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E44ADA" w:rsidRDefault="00E44ADA">
      <w:pPr>
        <w:spacing w:line="360" w:lineRule="auto"/>
        <w:ind w:firstLineChars="200" w:firstLine="480"/>
        <w:rPr>
          <w:rFonts w:ascii="宋体" w:eastAsia="宋体" w:hAnsi="宋体" w:cs="宋体"/>
          <w:kern w:val="0"/>
          <w:sz w:val="24"/>
          <w:szCs w:val="24"/>
          <w:u w:val="single"/>
        </w:rPr>
      </w:pPr>
    </w:p>
    <w:p w:rsidR="00E44ADA" w:rsidRDefault="006E38E5">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法定代表人/投标人代表：</w:t>
      </w:r>
      <w:r>
        <w:rPr>
          <w:rFonts w:ascii="宋体" w:eastAsia="宋体" w:hAnsi="宋体" w:cs="宋体" w:hint="eastAsia"/>
          <w:kern w:val="0"/>
          <w:sz w:val="24"/>
          <w:szCs w:val="24"/>
          <w:u w:val="single"/>
        </w:rPr>
        <w:t xml:space="preserve">   （签字或签章）（联系电话）   </w:t>
      </w:r>
    </w:p>
    <w:p w:rsidR="00E44ADA" w:rsidRDefault="00E44ADA">
      <w:pPr>
        <w:spacing w:line="360" w:lineRule="auto"/>
        <w:ind w:firstLineChars="200" w:firstLine="480"/>
        <w:rPr>
          <w:rFonts w:ascii="宋体" w:eastAsia="宋体" w:hAnsi="宋体" w:cs="宋体"/>
          <w:kern w:val="0"/>
          <w:sz w:val="24"/>
          <w:szCs w:val="24"/>
        </w:rPr>
      </w:pPr>
    </w:p>
    <w:p w:rsidR="00E44ADA" w:rsidRDefault="00E44ADA">
      <w:pPr>
        <w:spacing w:line="440" w:lineRule="exact"/>
        <w:ind w:leftChars="71" w:left="149" w:firstLineChars="196" w:firstLine="470"/>
        <w:rPr>
          <w:rFonts w:ascii="宋体" w:eastAsia="宋体" w:hAnsi="宋体" w:cs="宋体"/>
          <w:kern w:val="0"/>
          <w:sz w:val="24"/>
          <w:szCs w:val="24"/>
        </w:rPr>
      </w:pPr>
    </w:p>
    <w:p w:rsidR="00E44ADA" w:rsidRDefault="006E38E5">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E44ADA" w:rsidRDefault="006E38E5">
      <w:pPr>
        <w:widowControl/>
        <w:spacing w:afterLines="50" w:after="120"/>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E44ADA" w:rsidRDefault="006E38E5">
      <w:pPr>
        <w:tabs>
          <w:tab w:val="left" w:pos="4005"/>
          <w:tab w:val="right" w:pos="9638"/>
        </w:tabs>
        <w:spacing w:afterLines="50" w:after="120"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9"/>
        <w:tblW w:w="9039" w:type="dxa"/>
        <w:jc w:val="center"/>
        <w:tblLayout w:type="fixed"/>
        <w:tblLook w:val="04A0" w:firstRow="1" w:lastRow="0" w:firstColumn="1" w:lastColumn="0" w:noHBand="0" w:noVBand="1"/>
      </w:tblPr>
      <w:tblGrid>
        <w:gridCol w:w="1101"/>
        <w:gridCol w:w="2693"/>
        <w:gridCol w:w="2693"/>
        <w:gridCol w:w="2552"/>
      </w:tblGrid>
      <w:tr w:rsidR="00E44ADA">
        <w:trPr>
          <w:trHeight w:val="397"/>
          <w:jc w:val="center"/>
        </w:trPr>
        <w:tc>
          <w:tcPr>
            <w:tcW w:w="1101" w:type="dxa"/>
            <w:vAlign w:val="center"/>
          </w:tcPr>
          <w:p w:rsidR="00E44ADA" w:rsidRDefault="006E38E5">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E44ADA" w:rsidRDefault="006E38E5">
            <w:pPr>
              <w:widowControl/>
              <w:jc w:val="center"/>
              <w:rPr>
                <w:rFonts w:ascii="宋体" w:eastAsia="宋体" w:hAnsi="宋体" w:cs="宋体"/>
                <w:b/>
                <w:kern w:val="0"/>
                <w:szCs w:val="21"/>
              </w:rPr>
            </w:pPr>
            <w:r>
              <w:rPr>
                <w:rFonts w:ascii="宋体" w:eastAsia="宋体" w:hAnsi="宋体" w:cs="宋体" w:hint="eastAsia"/>
                <w:b/>
                <w:kern w:val="0"/>
                <w:szCs w:val="21"/>
              </w:rPr>
              <w:t>招标</w:t>
            </w:r>
            <w:r>
              <w:rPr>
                <w:rFonts w:ascii="宋体" w:eastAsia="宋体" w:hAnsi="宋体" w:cs="宋体" w:hint="eastAsia"/>
                <w:b/>
                <w:bCs/>
                <w:kern w:val="0"/>
                <w:szCs w:val="21"/>
              </w:rPr>
              <w:t>文件条款</w:t>
            </w:r>
          </w:p>
        </w:tc>
        <w:tc>
          <w:tcPr>
            <w:tcW w:w="2693" w:type="dxa"/>
            <w:vAlign w:val="center"/>
          </w:tcPr>
          <w:p w:rsidR="00E44ADA" w:rsidRDefault="006E38E5">
            <w:pPr>
              <w:widowControl/>
              <w:jc w:val="center"/>
              <w:rPr>
                <w:rFonts w:ascii="宋体" w:eastAsia="宋体" w:hAnsi="宋体" w:cs="宋体"/>
                <w:b/>
                <w:kern w:val="0"/>
                <w:szCs w:val="21"/>
              </w:rPr>
            </w:pPr>
            <w:r>
              <w:rPr>
                <w:rFonts w:ascii="宋体" w:eastAsia="宋体" w:hAnsi="宋体" w:cs="宋体" w:hint="eastAsia"/>
                <w:b/>
                <w:kern w:val="0"/>
                <w:szCs w:val="21"/>
              </w:rPr>
              <w:t>投标文件条款</w:t>
            </w:r>
          </w:p>
        </w:tc>
        <w:tc>
          <w:tcPr>
            <w:tcW w:w="2552" w:type="dxa"/>
            <w:vAlign w:val="center"/>
          </w:tcPr>
          <w:p w:rsidR="00E44ADA" w:rsidRDefault="006E38E5">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E44ADA">
        <w:trPr>
          <w:trHeight w:val="397"/>
          <w:jc w:val="center"/>
        </w:trPr>
        <w:tc>
          <w:tcPr>
            <w:tcW w:w="1101" w:type="dxa"/>
            <w:vAlign w:val="center"/>
          </w:tcPr>
          <w:p w:rsidR="00E44ADA" w:rsidRDefault="006E38E5">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E44ADA" w:rsidRDefault="006E38E5">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E44ADA" w:rsidRDefault="006E38E5">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E44ADA" w:rsidRDefault="006E38E5">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w:t>
            </w:r>
          </w:p>
        </w:tc>
      </w:tr>
      <w:tr w:rsidR="00E44ADA">
        <w:trPr>
          <w:trHeight w:val="397"/>
          <w:jc w:val="center"/>
        </w:trPr>
        <w:tc>
          <w:tcPr>
            <w:tcW w:w="1101" w:type="dxa"/>
            <w:vAlign w:val="center"/>
          </w:tcPr>
          <w:p w:rsidR="00E44ADA" w:rsidRDefault="006E38E5">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r>
      <w:tr w:rsidR="00E44ADA">
        <w:trPr>
          <w:trHeight w:val="397"/>
          <w:jc w:val="center"/>
        </w:trPr>
        <w:tc>
          <w:tcPr>
            <w:tcW w:w="1101" w:type="dxa"/>
            <w:vAlign w:val="center"/>
          </w:tcPr>
          <w:p w:rsidR="00E44ADA" w:rsidRDefault="006E38E5">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r>
      <w:tr w:rsidR="00E44ADA">
        <w:trPr>
          <w:trHeight w:val="397"/>
          <w:jc w:val="center"/>
        </w:trPr>
        <w:tc>
          <w:tcPr>
            <w:tcW w:w="1101" w:type="dxa"/>
            <w:vAlign w:val="center"/>
          </w:tcPr>
          <w:p w:rsidR="00E44ADA" w:rsidRDefault="006E38E5">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r>
      <w:tr w:rsidR="00E44ADA">
        <w:trPr>
          <w:trHeight w:val="397"/>
          <w:jc w:val="center"/>
        </w:trPr>
        <w:tc>
          <w:tcPr>
            <w:tcW w:w="1101" w:type="dxa"/>
            <w:vAlign w:val="center"/>
          </w:tcPr>
          <w:p w:rsidR="00E44ADA" w:rsidRDefault="006E38E5">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r>
      <w:tr w:rsidR="00E44ADA">
        <w:trPr>
          <w:trHeight w:val="397"/>
          <w:jc w:val="center"/>
        </w:trPr>
        <w:tc>
          <w:tcPr>
            <w:tcW w:w="1101" w:type="dxa"/>
            <w:vAlign w:val="center"/>
          </w:tcPr>
          <w:p w:rsidR="00E44ADA" w:rsidRDefault="006E38E5">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r>
      <w:tr w:rsidR="00E44ADA">
        <w:trPr>
          <w:trHeight w:val="397"/>
          <w:jc w:val="center"/>
        </w:trPr>
        <w:tc>
          <w:tcPr>
            <w:tcW w:w="1101" w:type="dxa"/>
            <w:vAlign w:val="center"/>
          </w:tcPr>
          <w:p w:rsidR="00E44ADA" w:rsidRDefault="006E38E5">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r>
      <w:tr w:rsidR="00E44ADA">
        <w:trPr>
          <w:trHeight w:val="397"/>
          <w:jc w:val="center"/>
        </w:trPr>
        <w:tc>
          <w:tcPr>
            <w:tcW w:w="1101" w:type="dxa"/>
            <w:vAlign w:val="center"/>
          </w:tcPr>
          <w:p w:rsidR="00E44ADA" w:rsidRDefault="006E38E5">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r>
      <w:tr w:rsidR="00E44ADA">
        <w:trPr>
          <w:trHeight w:val="397"/>
          <w:jc w:val="center"/>
        </w:trPr>
        <w:tc>
          <w:tcPr>
            <w:tcW w:w="1101" w:type="dxa"/>
            <w:vAlign w:val="center"/>
          </w:tcPr>
          <w:p w:rsidR="00E44ADA" w:rsidRDefault="006E38E5">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r>
      <w:tr w:rsidR="00E44ADA">
        <w:trPr>
          <w:trHeight w:val="397"/>
          <w:jc w:val="center"/>
        </w:trPr>
        <w:tc>
          <w:tcPr>
            <w:tcW w:w="1101" w:type="dxa"/>
            <w:vAlign w:val="center"/>
          </w:tcPr>
          <w:p w:rsidR="00E44ADA" w:rsidRDefault="006E38E5">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E44ADA" w:rsidRDefault="00E44ADA">
            <w:pPr>
              <w:tabs>
                <w:tab w:val="left" w:pos="4005"/>
                <w:tab w:val="right" w:pos="9638"/>
              </w:tabs>
              <w:spacing w:afterLines="50" w:after="120"/>
              <w:jc w:val="center"/>
              <w:rPr>
                <w:rFonts w:ascii="宋体" w:eastAsia="宋体" w:hAnsi="宋体" w:cs="宋体"/>
                <w:kern w:val="0"/>
                <w:szCs w:val="21"/>
              </w:rPr>
            </w:pPr>
          </w:p>
        </w:tc>
      </w:tr>
    </w:tbl>
    <w:p w:rsidR="00E44ADA" w:rsidRDefault="006E38E5">
      <w:pPr>
        <w:spacing w:line="360" w:lineRule="auto"/>
        <w:rPr>
          <w:rFonts w:ascii="宋体" w:eastAsia="宋体" w:hAnsi="宋体" w:cs="Times New Roman"/>
          <w:sz w:val="24"/>
          <w:szCs w:val="24"/>
        </w:rPr>
      </w:pPr>
      <w:r>
        <w:rPr>
          <w:rFonts w:ascii="宋体" w:eastAsia="宋体" w:hAnsi="宋体" w:cs="Times New Roman" w:hint="eastAsia"/>
          <w:sz w:val="24"/>
          <w:szCs w:val="24"/>
          <w:shd w:val="clear" w:color="auto" w:fill="FFFFFF"/>
        </w:rPr>
        <w:t>注</w:t>
      </w:r>
      <w:r>
        <w:rPr>
          <w:rFonts w:ascii="宋体" w:eastAsia="宋体" w:hAnsi="宋体" w:cs="Times New Roman" w:hint="eastAsia"/>
          <w:sz w:val="24"/>
          <w:szCs w:val="24"/>
        </w:rPr>
        <w:t>：</w:t>
      </w:r>
    </w:p>
    <w:p w:rsidR="00E44ADA" w:rsidRDefault="006E38E5">
      <w:pPr>
        <w:spacing w:line="360" w:lineRule="auto"/>
        <w:ind w:firstLineChars="200" w:firstLine="480"/>
        <w:rPr>
          <w:rFonts w:ascii="宋体" w:eastAsia="宋体" w:hAnsi="宋体" w:cs="Times New Roman"/>
          <w:sz w:val="24"/>
          <w:szCs w:val="24"/>
          <w:shd w:val="clear" w:color="auto" w:fill="FFFFFF"/>
        </w:rPr>
      </w:pPr>
      <w:r>
        <w:rPr>
          <w:rFonts w:ascii="宋体" w:eastAsia="宋体" w:hAnsi="宋体" w:cs="Times New Roman" w:hint="eastAsia"/>
          <w:sz w:val="24"/>
          <w:szCs w:val="24"/>
        </w:rPr>
        <w:t>1、</w:t>
      </w:r>
      <w:r>
        <w:rPr>
          <w:rFonts w:ascii="宋体" w:eastAsia="宋体" w:hAnsi="宋体" w:cs="Times New Roman" w:hint="eastAsia"/>
          <w:sz w:val="24"/>
          <w:szCs w:val="24"/>
          <w:shd w:val="clear" w:color="auto" w:fill="FFFFFF"/>
        </w:rPr>
        <w:t>响应人必须对照询价通知书的要求和自身响应能力，逐条如实填写。“偏离说明”列填写偏离原因，完全符合的填写“无偏离”。</w:t>
      </w:r>
    </w:p>
    <w:p w:rsidR="00E44ADA" w:rsidRDefault="006E38E5">
      <w:pPr>
        <w:spacing w:line="360" w:lineRule="auto"/>
        <w:ind w:firstLineChars="200" w:firstLine="480"/>
        <w:rPr>
          <w:rFonts w:ascii="宋体" w:eastAsia="宋体" w:hAnsi="宋体" w:cs="宋体"/>
          <w:kern w:val="0"/>
          <w:sz w:val="24"/>
          <w:szCs w:val="24"/>
        </w:rPr>
      </w:pPr>
      <w:r>
        <w:rPr>
          <w:rFonts w:ascii="宋体" w:eastAsia="宋体" w:hAnsi="宋体" w:cs="Times New Roman" w:hint="eastAsia"/>
          <w:sz w:val="24"/>
          <w:szCs w:val="24"/>
          <w:shd w:val="clear" w:color="auto" w:fill="FFFFFF"/>
        </w:rPr>
        <w:t>2、响应人可对照本询价通知书，扩展填写文件条款（含规格、技术参数、性能、质量、交货时间、交货地点、质量保证期、售后服务、验收、付款方式等）及响应情况。</w:t>
      </w:r>
    </w:p>
    <w:p w:rsidR="00E44ADA" w:rsidRDefault="006E38E5">
      <w:pPr>
        <w:tabs>
          <w:tab w:val="left" w:pos="6375"/>
        </w:tabs>
        <w:spacing w:line="360" w:lineRule="auto"/>
        <w:jc w:val="left"/>
        <w:rPr>
          <w:rFonts w:ascii="宋体" w:eastAsia="宋体" w:hAnsi="宋体" w:cs="宋体"/>
          <w:kern w:val="0"/>
          <w:sz w:val="24"/>
          <w:szCs w:val="24"/>
        </w:rPr>
      </w:pPr>
      <w:r>
        <w:rPr>
          <w:rFonts w:ascii="宋体" w:eastAsia="宋体" w:hAnsi="宋体" w:cs="宋体"/>
          <w:kern w:val="0"/>
          <w:sz w:val="24"/>
          <w:szCs w:val="24"/>
        </w:rPr>
        <w:tab/>
      </w:r>
    </w:p>
    <w:p w:rsidR="00E44ADA" w:rsidRDefault="006E38E5">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E44ADA" w:rsidRDefault="00E44ADA">
      <w:pPr>
        <w:spacing w:line="360" w:lineRule="auto"/>
        <w:ind w:firstLineChars="200" w:firstLine="480"/>
        <w:rPr>
          <w:rFonts w:ascii="宋体" w:eastAsia="宋体" w:hAnsi="宋体" w:cs="宋体"/>
          <w:kern w:val="0"/>
          <w:sz w:val="24"/>
          <w:szCs w:val="24"/>
          <w:u w:val="single"/>
        </w:rPr>
      </w:pPr>
    </w:p>
    <w:p w:rsidR="00E44ADA" w:rsidRDefault="006E38E5">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法定代表人/投标人代表：</w:t>
      </w:r>
      <w:r>
        <w:rPr>
          <w:rFonts w:ascii="宋体" w:eastAsia="宋体" w:hAnsi="宋体" w:cs="宋体" w:hint="eastAsia"/>
          <w:kern w:val="0"/>
          <w:sz w:val="24"/>
          <w:szCs w:val="24"/>
          <w:u w:val="single"/>
        </w:rPr>
        <w:t xml:space="preserve">   （签字或签章）（联系电话）   </w:t>
      </w:r>
    </w:p>
    <w:p w:rsidR="00E44ADA" w:rsidRDefault="00E44ADA">
      <w:pPr>
        <w:spacing w:line="440" w:lineRule="exact"/>
        <w:ind w:leftChars="71" w:left="149" w:firstLineChars="196" w:firstLine="470"/>
        <w:rPr>
          <w:rFonts w:ascii="宋体" w:eastAsia="宋体" w:hAnsi="宋体" w:cs="宋体"/>
          <w:kern w:val="0"/>
          <w:sz w:val="24"/>
          <w:szCs w:val="24"/>
        </w:rPr>
      </w:pPr>
    </w:p>
    <w:p w:rsidR="00E44ADA" w:rsidRDefault="00E44ADA" w:rsidP="000A426C">
      <w:pPr>
        <w:spacing w:line="440" w:lineRule="exact"/>
        <w:ind w:leftChars="71" w:left="149" w:firstLineChars="196" w:firstLine="549"/>
        <w:rPr>
          <w:rFonts w:ascii="宋体" w:eastAsia="宋体" w:hAnsi="宋体" w:cs="宋体"/>
          <w:kern w:val="0"/>
          <w:sz w:val="28"/>
          <w:szCs w:val="30"/>
        </w:rPr>
      </w:pPr>
    </w:p>
    <w:p w:rsidR="00E44ADA" w:rsidRDefault="006E38E5">
      <w:pPr>
        <w:widowControl/>
        <w:spacing w:afterLines="50" w:after="120"/>
        <w:jc w:val="right"/>
        <w:rPr>
          <w:rFonts w:ascii="宋体" w:eastAsia="宋体" w:hAnsi="宋体" w:cs="宋体"/>
          <w:kern w:val="0"/>
          <w:sz w:val="24"/>
          <w:szCs w:val="24"/>
        </w:rPr>
      </w:pPr>
      <w:r>
        <w:rPr>
          <w:rFonts w:ascii="宋体" w:eastAsia="宋体" w:hAnsi="宋体" w:cs="宋体" w:hint="eastAsia"/>
          <w:kern w:val="0"/>
          <w:sz w:val="24"/>
          <w:szCs w:val="24"/>
        </w:rPr>
        <w:t>年   月   日</w:t>
      </w:r>
    </w:p>
    <w:p w:rsidR="00E44ADA" w:rsidRDefault="006E38E5">
      <w:pPr>
        <w:spacing w:line="440" w:lineRule="exact"/>
        <w:jc w:val="right"/>
        <w:rPr>
          <w:rFonts w:ascii="宋体" w:eastAsia="宋体" w:hAnsi="宋体" w:cs="Times New Roman"/>
          <w:b/>
          <w:szCs w:val="21"/>
        </w:rPr>
      </w:pPr>
      <w:r>
        <w:rPr>
          <w:rFonts w:ascii="宋体" w:eastAsia="宋体" w:hAnsi="宋体" w:cs="Times New Roman"/>
          <w:b/>
          <w:szCs w:val="21"/>
        </w:rPr>
        <w:br w:type="page"/>
      </w:r>
    </w:p>
    <w:p w:rsidR="00E44ADA" w:rsidRDefault="006E38E5">
      <w:pPr>
        <w:widowControl/>
        <w:spacing w:afterLines="50" w:after="120"/>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E44ADA" w:rsidRDefault="006E38E5">
      <w:pPr>
        <w:spacing w:afterLines="50" w:after="120"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E44ADA" w:rsidRDefault="006E38E5">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E44ADA" w:rsidRDefault="006E38E5">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E44ADA" w:rsidRDefault="006E38E5">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E44ADA" w:rsidRDefault="006E38E5">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E44ADA" w:rsidRDefault="006E38E5">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E44ADA" w:rsidRDefault="006E38E5">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E44ADA" w:rsidRDefault="006E38E5">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的招标活动，签署投标文件、进行合同谈判、签署合同和处理与之有关的一切事务。</w:t>
      </w:r>
    </w:p>
    <w:p w:rsidR="00E44ADA" w:rsidRDefault="00E44ADA">
      <w:pPr>
        <w:spacing w:line="440" w:lineRule="exact"/>
        <w:ind w:firstLineChars="195" w:firstLine="468"/>
        <w:rPr>
          <w:rFonts w:ascii="宋体" w:eastAsia="宋体" w:hAnsi="宋体" w:cs="宋体"/>
          <w:kern w:val="0"/>
          <w:sz w:val="24"/>
          <w:szCs w:val="30"/>
        </w:rPr>
      </w:pPr>
    </w:p>
    <w:p w:rsidR="00E44ADA" w:rsidRDefault="006E38E5">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E44ADA" w:rsidRDefault="00E44ADA">
      <w:pPr>
        <w:spacing w:line="440" w:lineRule="exact"/>
        <w:ind w:firstLineChars="195" w:firstLine="468"/>
        <w:rPr>
          <w:rFonts w:ascii="宋体" w:eastAsia="宋体" w:hAnsi="宋体" w:cs="宋体"/>
          <w:kern w:val="0"/>
          <w:sz w:val="24"/>
          <w:szCs w:val="30"/>
        </w:rPr>
      </w:pPr>
    </w:p>
    <w:p w:rsidR="00E44ADA" w:rsidRDefault="00E44ADA">
      <w:pPr>
        <w:spacing w:line="440" w:lineRule="exact"/>
        <w:ind w:firstLineChars="195" w:firstLine="468"/>
        <w:rPr>
          <w:rFonts w:ascii="宋体" w:eastAsia="宋体" w:hAnsi="宋体" w:cs="宋体"/>
          <w:kern w:val="0"/>
          <w:sz w:val="24"/>
          <w:szCs w:val="30"/>
        </w:rPr>
      </w:pPr>
    </w:p>
    <w:p w:rsidR="00E44ADA" w:rsidRDefault="006E38E5">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投标人全称：</w:t>
      </w:r>
      <w:r>
        <w:rPr>
          <w:rFonts w:ascii="宋体" w:eastAsia="宋体" w:hAnsi="宋体" w:cs="宋体" w:hint="eastAsia"/>
          <w:kern w:val="0"/>
          <w:sz w:val="24"/>
          <w:szCs w:val="30"/>
          <w:u w:val="single"/>
        </w:rPr>
        <w:t xml:space="preserve">  （加盖单位公章）  </w:t>
      </w:r>
    </w:p>
    <w:p w:rsidR="00E44ADA" w:rsidRDefault="00E44ADA">
      <w:pPr>
        <w:spacing w:line="440" w:lineRule="exact"/>
        <w:ind w:firstLineChars="195" w:firstLine="468"/>
        <w:rPr>
          <w:rFonts w:ascii="宋体" w:eastAsia="宋体" w:hAnsi="宋体" w:cs="宋体"/>
          <w:kern w:val="0"/>
          <w:sz w:val="24"/>
          <w:szCs w:val="30"/>
          <w:u w:val="single"/>
        </w:rPr>
      </w:pPr>
    </w:p>
    <w:p w:rsidR="00E44ADA" w:rsidRDefault="006E38E5">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E44ADA" w:rsidRDefault="00E44ADA">
      <w:pPr>
        <w:spacing w:line="440" w:lineRule="exact"/>
        <w:ind w:firstLineChars="195" w:firstLine="468"/>
        <w:rPr>
          <w:rFonts w:ascii="宋体" w:eastAsia="宋体" w:hAnsi="宋体" w:cs="宋体"/>
          <w:kern w:val="0"/>
          <w:sz w:val="24"/>
          <w:szCs w:val="30"/>
        </w:rPr>
      </w:pPr>
    </w:p>
    <w:p w:rsidR="00E44ADA" w:rsidRDefault="00E44ADA">
      <w:pPr>
        <w:spacing w:line="440" w:lineRule="exact"/>
        <w:ind w:firstLineChars="195" w:firstLine="468"/>
        <w:rPr>
          <w:rFonts w:ascii="宋体" w:eastAsia="宋体" w:hAnsi="宋体" w:cs="宋体"/>
          <w:kern w:val="0"/>
          <w:sz w:val="24"/>
          <w:szCs w:val="30"/>
        </w:rPr>
      </w:pPr>
    </w:p>
    <w:p w:rsidR="00E44ADA" w:rsidRDefault="00E44ADA">
      <w:pPr>
        <w:spacing w:line="440" w:lineRule="exact"/>
        <w:ind w:firstLineChars="195" w:firstLine="468"/>
        <w:rPr>
          <w:rFonts w:ascii="宋体" w:eastAsia="宋体" w:hAnsi="宋体" w:cs="宋体"/>
          <w:kern w:val="0"/>
          <w:sz w:val="24"/>
          <w:szCs w:val="30"/>
        </w:rPr>
      </w:pPr>
    </w:p>
    <w:p w:rsidR="00E44ADA" w:rsidRDefault="00E44ADA">
      <w:pPr>
        <w:spacing w:line="440" w:lineRule="exact"/>
        <w:ind w:firstLineChars="195" w:firstLine="468"/>
        <w:rPr>
          <w:rFonts w:ascii="宋体" w:eastAsia="宋体" w:hAnsi="宋体" w:cs="宋体"/>
          <w:kern w:val="0"/>
          <w:sz w:val="24"/>
          <w:szCs w:val="30"/>
        </w:rPr>
      </w:pPr>
    </w:p>
    <w:p w:rsidR="00E44ADA" w:rsidRDefault="00E44ADA">
      <w:pPr>
        <w:spacing w:line="440" w:lineRule="exact"/>
        <w:ind w:firstLineChars="195" w:firstLine="468"/>
        <w:rPr>
          <w:rFonts w:ascii="宋体" w:eastAsia="宋体" w:hAnsi="宋体" w:cs="宋体"/>
          <w:kern w:val="0"/>
          <w:sz w:val="24"/>
          <w:szCs w:val="30"/>
        </w:rPr>
      </w:pPr>
    </w:p>
    <w:p w:rsidR="00E44ADA" w:rsidRDefault="00E44ADA">
      <w:pPr>
        <w:spacing w:line="440" w:lineRule="exact"/>
        <w:ind w:firstLineChars="195" w:firstLine="468"/>
        <w:rPr>
          <w:rFonts w:ascii="宋体" w:eastAsia="宋体" w:hAnsi="宋体" w:cs="宋体"/>
          <w:kern w:val="0"/>
          <w:sz w:val="24"/>
          <w:szCs w:val="30"/>
        </w:rPr>
      </w:pPr>
    </w:p>
    <w:p w:rsidR="00E44ADA" w:rsidRDefault="00E44ADA">
      <w:pPr>
        <w:spacing w:line="440" w:lineRule="exact"/>
        <w:ind w:firstLineChars="195" w:firstLine="468"/>
        <w:rPr>
          <w:rFonts w:ascii="宋体" w:eastAsia="宋体" w:hAnsi="宋体" w:cs="宋体"/>
          <w:kern w:val="0"/>
          <w:sz w:val="24"/>
          <w:szCs w:val="30"/>
        </w:rPr>
      </w:pPr>
    </w:p>
    <w:p w:rsidR="00E44ADA" w:rsidRDefault="00E44ADA">
      <w:pPr>
        <w:spacing w:line="440" w:lineRule="exact"/>
        <w:ind w:firstLineChars="195" w:firstLine="468"/>
        <w:rPr>
          <w:rFonts w:ascii="宋体" w:eastAsia="宋体" w:hAnsi="宋体" w:cs="宋体"/>
          <w:kern w:val="0"/>
          <w:sz w:val="24"/>
          <w:szCs w:val="30"/>
        </w:rPr>
      </w:pPr>
    </w:p>
    <w:p w:rsidR="00E44ADA" w:rsidRDefault="00E44ADA">
      <w:pPr>
        <w:spacing w:line="440" w:lineRule="exact"/>
        <w:ind w:firstLineChars="195" w:firstLine="468"/>
        <w:rPr>
          <w:rFonts w:ascii="宋体" w:eastAsia="宋体" w:hAnsi="宋体" w:cs="宋体"/>
          <w:kern w:val="0"/>
          <w:sz w:val="24"/>
          <w:szCs w:val="30"/>
        </w:rPr>
      </w:pPr>
    </w:p>
    <w:p w:rsidR="00E44ADA" w:rsidRDefault="006E38E5">
      <w:pPr>
        <w:spacing w:afterLines="50" w:after="120"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E44ADA" w:rsidRDefault="00E44ADA">
      <w:pPr>
        <w:spacing w:afterLines="50" w:after="120" w:line="440" w:lineRule="exact"/>
        <w:jc w:val="right"/>
        <w:rPr>
          <w:rFonts w:ascii="宋体" w:eastAsia="宋体" w:hAnsi="宋体" w:cs="宋体"/>
          <w:kern w:val="0"/>
          <w:sz w:val="30"/>
          <w:szCs w:val="30"/>
        </w:rPr>
      </w:pPr>
    </w:p>
    <w:p w:rsidR="00E44ADA" w:rsidRDefault="006E38E5">
      <w:pPr>
        <w:spacing w:afterLines="50" w:after="120"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E44ADA" w:rsidRDefault="006E38E5">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E44ADA" w:rsidRDefault="006E38E5">
      <w:pPr>
        <w:spacing w:afterLines="50" w:after="120"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E44ADA" w:rsidRDefault="006E38E5">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E44ADA" w:rsidRDefault="006E38E5">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（投标人住址）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（投标人名称）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（投标人代表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E44ADA" w:rsidRDefault="006E38E5">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的招标活动，该代理人可以本单位名义处理一切与之有关事务，其法律后果由我单位承担。</w:t>
      </w:r>
    </w:p>
    <w:p w:rsidR="00E44ADA" w:rsidRDefault="006E38E5">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E44ADA" w:rsidRDefault="006E38E5">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E44ADA" w:rsidRDefault="006E38E5">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E44ADA" w:rsidRDefault="006E38E5">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E44ADA" w:rsidRDefault="00E44ADA">
      <w:pPr>
        <w:spacing w:line="440" w:lineRule="exact"/>
        <w:ind w:firstLineChars="195" w:firstLine="468"/>
        <w:rPr>
          <w:rFonts w:ascii="宋体" w:eastAsia="宋体" w:hAnsi="宋体" w:cs="宋体"/>
          <w:kern w:val="0"/>
          <w:sz w:val="24"/>
          <w:szCs w:val="30"/>
        </w:rPr>
      </w:pPr>
    </w:p>
    <w:p w:rsidR="00E44ADA" w:rsidRDefault="006E38E5">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E44ADA" w:rsidRDefault="00E44ADA">
      <w:pPr>
        <w:spacing w:line="440" w:lineRule="exact"/>
        <w:ind w:firstLineChars="195" w:firstLine="468"/>
        <w:rPr>
          <w:rFonts w:ascii="宋体" w:eastAsia="宋体" w:hAnsi="宋体" w:cs="宋体"/>
          <w:kern w:val="0"/>
          <w:sz w:val="24"/>
          <w:szCs w:val="30"/>
        </w:rPr>
      </w:pPr>
    </w:p>
    <w:p w:rsidR="00E44ADA" w:rsidRDefault="00E44ADA">
      <w:pPr>
        <w:spacing w:line="440" w:lineRule="exact"/>
        <w:ind w:firstLineChars="195" w:firstLine="468"/>
        <w:rPr>
          <w:rFonts w:ascii="宋体" w:eastAsia="宋体" w:hAnsi="宋体" w:cs="宋体"/>
          <w:kern w:val="0"/>
          <w:sz w:val="24"/>
          <w:szCs w:val="30"/>
        </w:rPr>
      </w:pPr>
    </w:p>
    <w:p w:rsidR="00E44ADA" w:rsidRDefault="00E44ADA">
      <w:pPr>
        <w:spacing w:line="440" w:lineRule="exact"/>
        <w:ind w:firstLineChars="195" w:firstLine="468"/>
        <w:rPr>
          <w:rFonts w:ascii="宋体" w:eastAsia="宋体" w:hAnsi="宋体" w:cs="宋体"/>
          <w:kern w:val="0"/>
          <w:sz w:val="24"/>
          <w:szCs w:val="30"/>
        </w:rPr>
      </w:pPr>
    </w:p>
    <w:p w:rsidR="00E44ADA" w:rsidRDefault="00E44ADA">
      <w:pPr>
        <w:spacing w:line="440" w:lineRule="exact"/>
        <w:ind w:firstLineChars="195" w:firstLine="468"/>
        <w:rPr>
          <w:rFonts w:ascii="宋体" w:eastAsia="宋体" w:hAnsi="宋体" w:cs="宋体"/>
          <w:kern w:val="0"/>
          <w:sz w:val="24"/>
          <w:szCs w:val="30"/>
        </w:rPr>
      </w:pPr>
    </w:p>
    <w:p w:rsidR="00E44ADA" w:rsidRDefault="00E44ADA">
      <w:pPr>
        <w:spacing w:line="440" w:lineRule="exact"/>
        <w:ind w:firstLineChars="195" w:firstLine="468"/>
        <w:rPr>
          <w:rFonts w:ascii="宋体" w:eastAsia="宋体" w:hAnsi="宋体" w:cs="宋体"/>
          <w:kern w:val="0"/>
          <w:sz w:val="24"/>
          <w:szCs w:val="30"/>
        </w:rPr>
      </w:pPr>
    </w:p>
    <w:p w:rsidR="00E44ADA" w:rsidRDefault="00E44ADA">
      <w:pPr>
        <w:spacing w:line="440" w:lineRule="exact"/>
        <w:ind w:firstLineChars="195" w:firstLine="468"/>
        <w:rPr>
          <w:rFonts w:ascii="宋体" w:eastAsia="宋体" w:hAnsi="宋体" w:cs="宋体"/>
          <w:kern w:val="0"/>
          <w:sz w:val="24"/>
          <w:szCs w:val="30"/>
        </w:rPr>
      </w:pPr>
    </w:p>
    <w:p w:rsidR="00E44ADA" w:rsidRDefault="00E44ADA">
      <w:pPr>
        <w:spacing w:line="440" w:lineRule="exact"/>
        <w:ind w:firstLineChars="195" w:firstLine="468"/>
        <w:rPr>
          <w:rFonts w:ascii="宋体" w:eastAsia="宋体" w:hAnsi="宋体" w:cs="宋体"/>
          <w:kern w:val="0"/>
          <w:sz w:val="24"/>
          <w:szCs w:val="30"/>
        </w:rPr>
      </w:pPr>
    </w:p>
    <w:p w:rsidR="00E44ADA" w:rsidRDefault="006E38E5">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E44ADA" w:rsidRDefault="006E38E5">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投标人代表二代身份证正、反面扫描件或复印件粘贴处</w:t>
      </w:r>
    </w:p>
    <w:p w:rsidR="00E44ADA" w:rsidRDefault="00E44ADA">
      <w:pPr>
        <w:spacing w:line="440" w:lineRule="exact"/>
        <w:ind w:firstLineChars="195" w:firstLine="468"/>
        <w:rPr>
          <w:rFonts w:ascii="宋体" w:eastAsia="宋体" w:hAnsi="宋体" w:cs="宋体"/>
          <w:kern w:val="0"/>
          <w:sz w:val="24"/>
          <w:szCs w:val="30"/>
        </w:rPr>
      </w:pPr>
    </w:p>
    <w:p w:rsidR="00E44ADA" w:rsidRDefault="00E44ADA">
      <w:pPr>
        <w:spacing w:line="440" w:lineRule="exact"/>
        <w:ind w:firstLineChars="195" w:firstLine="468"/>
        <w:rPr>
          <w:rFonts w:ascii="宋体" w:eastAsia="宋体" w:hAnsi="宋体" w:cs="宋体"/>
          <w:kern w:val="0"/>
          <w:sz w:val="24"/>
          <w:szCs w:val="30"/>
        </w:rPr>
      </w:pPr>
    </w:p>
    <w:p w:rsidR="00E44ADA" w:rsidRDefault="00E44ADA">
      <w:pPr>
        <w:spacing w:line="440" w:lineRule="exact"/>
        <w:ind w:firstLineChars="195" w:firstLine="468"/>
        <w:rPr>
          <w:rFonts w:ascii="宋体" w:eastAsia="宋体" w:hAnsi="宋体" w:cs="宋体"/>
          <w:kern w:val="0"/>
          <w:sz w:val="24"/>
          <w:szCs w:val="30"/>
        </w:rPr>
      </w:pPr>
    </w:p>
    <w:p w:rsidR="00E44ADA" w:rsidRDefault="00E44ADA">
      <w:pPr>
        <w:spacing w:line="440" w:lineRule="exact"/>
        <w:ind w:firstLineChars="195" w:firstLine="468"/>
        <w:rPr>
          <w:rFonts w:ascii="宋体" w:eastAsia="宋体" w:hAnsi="宋体" w:cs="宋体"/>
          <w:kern w:val="0"/>
          <w:sz w:val="24"/>
          <w:szCs w:val="30"/>
        </w:rPr>
      </w:pPr>
    </w:p>
    <w:p w:rsidR="00E44ADA" w:rsidRDefault="00E44ADA">
      <w:pPr>
        <w:spacing w:line="440" w:lineRule="exact"/>
        <w:ind w:firstLineChars="195" w:firstLine="468"/>
        <w:rPr>
          <w:rFonts w:ascii="宋体" w:eastAsia="宋体" w:hAnsi="宋体" w:cs="宋体"/>
          <w:kern w:val="0"/>
          <w:sz w:val="24"/>
          <w:szCs w:val="30"/>
        </w:rPr>
      </w:pPr>
    </w:p>
    <w:p w:rsidR="00E44ADA" w:rsidRDefault="00E44ADA">
      <w:pPr>
        <w:spacing w:line="440" w:lineRule="exact"/>
        <w:ind w:firstLineChars="195" w:firstLine="468"/>
        <w:rPr>
          <w:rFonts w:ascii="宋体" w:eastAsia="宋体" w:hAnsi="宋体" w:cs="宋体"/>
          <w:kern w:val="0"/>
          <w:sz w:val="24"/>
          <w:szCs w:val="30"/>
        </w:rPr>
      </w:pPr>
    </w:p>
    <w:p w:rsidR="00E44ADA" w:rsidRDefault="00E44ADA">
      <w:pPr>
        <w:spacing w:line="440" w:lineRule="exact"/>
        <w:ind w:firstLineChars="195" w:firstLine="468"/>
        <w:rPr>
          <w:rFonts w:ascii="宋体" w:eastAsia="宋体" w:hAnsi="宋体" w:cs="宋体"/>
          <w:kern w:val="0"/>
          <w:sz w:val="24"/>
          <w:szCs w:val="30"/>
        </w:rPr>
      </w:pPr>
    </w:p>
    <w:p w:rsidR="00E44ADA" w:rsidRDefault="006E38E5">
      <w:pPr>
        <w:spacing w:afterLines="50" w:after="120"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E44ADA" w:rsidRDefault="006E38E5">
      <w:pPr>
        <w:spacing w:afterLines="50" w:after="120"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E44ADA" w:rsidRDefault="006E38E5">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E44ADA" w:rsidRDefault="00E44ADA">
      <w:pPr>
        <w:widowControl/>
        <w:jc w:val="left"/>
        <w:rPr>
          <w:rFonts w:ascii="宋体" w:eastAsia="宋体" w:hAnsi="宋体" w:cs="Times New Roman"/>
          <w:b/>
          <w:szCs w:val="21"/>
        </w:rPr>
      </w:pPr>
    </w:p>
    <w:p w:rsidR="00E44ADA" w:rsidRDefault="006E38E5">
      <w:pPr>
        <w:tabs>
          <w:tab w:val="left" w:pos="6300"/>
        </w:tabs>
        <w:snapToGrid w:val="0"/>
        <w:spacing w:line="500" w:lineRule="exact"/>
        <w:jc w:val="center"/>
        <w:rPr>
          <w:rFonts w:ascii="宋体" w:eastAsia="宋体" w:hAnsi="宋体" w:cs="Times New Roman"/>
          <w:b/>
          <w:sz w:val="36"/>
          <w:szCs w:val="36"/>
        </w:rPr>
      </w:pPr>
      <w:r>
        <w:rPr>
          <w:rFonts w:ascii="宋体" w:eastAsia="宋体" w:hAnsi="宋体" w:cs="Times New Roman" w:hint="eastAsia"/>
          <w:b/>
          <w:sz w:val="36"/>
          <w:szCs w:val="36"/>
        </w:rPr>
        <w:t>诚信声明</w:t>
      </w:r>
    </w:p>
    <w:p w:rsidR="00E44ADA" w:rsidRDefault="00E44ADA">
      <w:pPr>
        <w:tabs>
          <w:tab w:val="left" w:pos="6300"/>
        </w:tabs>
        <w:snapToGrid w:val="0"/>
        <w:spacing w:line="500" w:lineRule="exact"/>
        <w:ind w:firstLineChars="50" w:firstLine="181"/>
        <w:jc w:val="center"/>
        <w:rPr>
          <w:rFonts w:ascii="宋体" w:eastAsia="宋体" w:hAnsi="宋体" w:cs="Times New Roman"/>
          <w:b/>
          <w:sz w:val="36"/>
          <w:szCs w:val="36"/>
        </w:rPr>
      </w:pPr>
    </w:p>
    <w:p w:rsidR="00E44ADA" w:rsidRDefault="006E38E5">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E44ADA" w:rsidRDefault="006E38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u w:val="single"/>
        </w:rPr>
        <w:t>（投标人全称）</w:t>
      </w:r>
      <w:r>
        <w:rPr>
          <w:rFonts w:ascii="宋体" w:eastAsia="宋体" w:hAnsi="宋体" w:cs="Times New Roman" w:hint="eastAsia"/>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kern w:val="0"/>
          <w:sz w:val="24"/>
          <w:szCs w:val="30"/>
        </w:rPr>
        <w:t>我单位具备《中华人民共和国政府采购法》第二十二条规定的供应商资格条件。</w:t>
      </w:r>
    </w:p>
    <w:p w:rsidR="00E44ADA" w:rsidRDefault="006E38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E44ADA" w:rsidRDefault="006E38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kern w:val="0"/>
          <w:sz w:val="24"/>
          <w:szCs w:val="30"/>
        </w:rPr>
        <w:t>招标活动前三年内，在经营活动中没有重大违法记录。</w:t>
      </w:r>
    </w:p>
    <w:p w:rsidR="00E44ADA" w:rsidRDefault="006E38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proofErr w:type="gramStart"/>
      <w:r>
        <w:rPr>
          <w:rFonts w:ascii="宋体" w:eastAsia="宋体" w:hAnsi="宋体" w:cs="Times New Roman" w:hint="eastAsia"/>
          <w:kern w:val="0"/>
          <w:sz w:val="24"/>
          <w:szCs w:val="30"/>
        </w:rPr>
        <w:t>无下列</w:t>
      </w:r>
      <w:proofErr w:type="gramEnd"/>
      <w:r>
        <w:rPr>
          <w:rFonts w:ascii="宋体" w:eastAsia="宋体" w:hAnsi="宋体" w:cs="Times New Roman" w:hint="eastAsia"/>
          <w:kern w:val="0"/>
          <w:sz w:val="24"/>
          <w:szCs w:val="30"/>
        </w:rPr>
        <w:t>行为：</w:t>
      </w:r>
    </w:p>
    <w:p w:rsidR="00E44ADA" w:rsidRDefault="006E38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①有违反法律、法规行为，依法被取消投标资格且期限未满的；</w:t>
      </w:r>
    </w:p>
    <w:p w:rsidR="00E44ADA" w:rsidRDefault="006E38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②因为招投标活动中有违法违规和不良行为，被有关招投标行政监督部门公示且公示期限未满的；</w:t>
      </w:r>
    </w:p>
    <w:p w:rsidR="00E44ADA" w:rsidRDefault="006E38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③处于被责令停业或者财产被接管冻结和破产状态；</w:t>
      </w:r>
    </w:p>
    <w:p w:rsidR="00E44ADA" w:rsidRDefault="006E38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④企业有因骗取中标或者严重违约以及发生重大工程质量、安全生产事故等问题，被有关部门暂停投标资格并在暂停期内的。</w:t>
      </w:r>
    </w:p>
    <w:p w:rsidR="00E44ADA" w:rsidRDefault="006E38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我单位对以上声明负全部法律责任，特此声明。</w:t>
      </w:r>
    </w:p>
    <w:p w:rsidR="00E44ADA" w:rsidRDefault="00E44ADA">
      <w:pPr>
        <w:rPr>
          <w:rFonts w:ascii="Calibri" w:eastAsia="宋体" w:hAnsi="Calibri" w:cs="Times New Roman"/>
          <w:sz w:val="18"/>
        </w:rPr>
      </w:pPr>
    </w:p>
    <w:p w:rsidR="00E44ADA" w:rsidRDefault="00E44ADA">
      <w:pPr>
        <w:tabs>
          <w:tab w:val="left" w:pos="6300"/>
        </w:tabs>
        <w:snapToGrid w:val="0"/>
        <w:spacing w:line="500" w:lineRule="exact"/>
        <w:ind w:firstLine="480"/>
        <w:jc w:val="center"/>
        <w:rPr>
          <w:rFonts w:ascii="宋体" w:eastAsia="宋体" w:hAnsi="宋体" w:cs="Times New Roman"/>
          <w:sz w:val="24"/>
          <w:szCs w:val="30"/>
        </w:rPr>
      </w:pPr>
    </w:p>
    <w:p w:rsidR="00E44ADA" w:rsidRDefault="006E38E5">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E44ADA" w:rsidRDefault="00E44ADA">
      <w:pPr>
        <w:spacing w:line="360" w:lineRule="auto"/>
        <w:ind w:firstLineChars="200" w:firstLine="480"/>
        <w:rPr>
          <w:rFonts w:ascii="宋体" w:eastAsia="宋体" w:hAnsi="宋体" w:cs="宋体"/>
          <w:kern w:val="0"/>
          <w:sz w:val="24"/>
          <w:szCs w:val="24"/>
          <w:u w:val="single"/>
        </w:rPr>
      </w:pPr>
    </w:p>
    <w:p w:rsidR="00E44ADA" w:rsidRDefault="006E38E5">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法定代表人/投标人代表：</w:t>
      </w:r>
      <w:r>
        <w:rPr>
          <w:rFonts w:ascii="宋体" w:eastAsia="宋体" w:hAnsi="宋体" w:cs="宋体" w:hint="eastAsia"/>
          <w:kern w:val="0"/>
          <w:sz w:val="24"/>
          <w:szCs w:val="24"/>
          <w:u w:val="single"/>
        </w:rPr>
        <w:t xml:space="preserve">   （签字或签章）（联系电话）   </w:t>
      </w:r>
    </w:p>
    <w:p w:rsidR="00E44ADA" w:rsidRDefault="00E44ADA">
      <w:pPr>
        <w:spacing w:line="440" w:lineRule="exact"/>
        <w:ind w:firstLineChars="195" w:firstLine="468"/>
        <w:rPr>
          <w:rFonts w:ascii="宋体" w:eastAsia="宋体" w:hAnsi="宋体" w:cs="宋体"/>
          <w:kern w:val="0"/>
          <w:sz w:val="24"/>
          <w:szCs w:val="30"/>
        </w:rPr>
      </w:pPr>
    </w:p>
    <w:p w:rsidR="00E44ADA" w:rsidRDefault="006E38E5">
      <w:pPr>
        <w:spacing w:line="440" w:lineRule="exact"/>
        <w:jc w:val="right"/>
        <w:rPr>
          <w:rFonts w:ascii="宋体" w:eastAsia="宋体" w:hAnsi="宋体" w:cs="宋体"/>
          <w:kern w:val="0"/>
          <w:sz w:val="30"/>
          <w:szCs w:val="30"/>
        </w:rPr>
      </w:pPr>
      <w:r>
        <w:rPr>
          <w:rFonts w:ascii="宋体" w:eastAsia="宋体" w:hAnsi="宋体" w:cs="宋体" w:hint="eastAsia"/>
          <w:kern w:val="0"/>
          <w:sz w:val="24"/>
          <w:szCs w:val="24"/>
        </w:rPr>
        <w:t>年   月   日</w:t>
      </w:r>
    </w:p>
    <w:sectPr w:rsidR="00E44ADA">
      <w:pgSz w:w="11906" w:h="16838"/>
      <w:pgMar w:top="1418" w:right="1418" w:bottom="1247"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AB5" w:rsidRDefault="000E7AB5" w:rsidP="00E510FB">
      <w:r>
        <w:separator/>
      </w:r>
    </w:p>
  </w:endnote>
  <w:endnote w:type="continuationSeparator" w:id="0">
    <w:p w:rsidR="000E7AB5" w:rsidRDefault="000E7AB5" w:rsidP="00E5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AB5" w:rsidRDefault="000E7AB5" w:rsidP="00E510FB">
      <w:r>
        <w:separator/>
      </w:r>
    </w:p>
  </w:footnote>
  <w:footnote w:type="continuationSeparator" w:id="0">
    <w:p w:rsidR="000E7AB5" w:rsidRDefault="000E7AB5" w:rsidP="00E51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0D2A"/>
    <w:rsid w:val="000049AD"/>
    <w:rsid w:val="00005692"/>
    <w:rsid w:val="00007109"/>
    <w:rsid w:val="00013B12"/>
    <w:rsid w:val="00014FF1"/>
    <w:rsid w:val="00017D84"/>
    <w:rsid w:val="00020F40"/>
    <w:rsid w:val="00041549"/>
    <w:rsid w:val="00042B8C"/>
    <w:rsid w:val="00062228"/>
    <w:rsid w:val="000745BF"/>
    <w:rsid w:val="00080879"/>
    <w:rsid w:val="00087930"/>
    <w:rsid w:val="000A426C"/>
    <w:rsid w:val="000B3A49"/>
    <w:rsid w:val="000B7545"/>
    <w:rsid w:val="000E4216"/>
    <w:rsid w:val="000E4461"/>
    <w:rsid w:val="000E5E95"/>
    <w:rsid w:val="000E66F4"/>
    <w:rsid w:val="000E7AB5"/>
    <w:rsid w:val="001039A8"/>
    <w:rsid w:val="00103C96"/>
    <w:rsid w:val="0011724E"/>
    <w:rsid w:val="00122A01"/>
    <w:rsid w:val="00144C25"/>
    <w:rsid w:val="00170583"/>
    <w:rsid w:val="00175627"/>
    <w:rsid w:val="00176A6C"/>
    <w:rsid w:val="001805DC"/>
    <w:rsid w:val="0018086B"/>
    <w:rsid w:val="0019383C"/>
    <w:rsid w:val="001944E1"/>
    <w:rsid w:val="001A1A5B"/>
    <w:rsid w:val="001A38C5"/>
    <w:rsid w:val="001A69F6"/>
    <w:rsid w:val="001B380E"/>
    <w:rsid w:val="001B6C56"/>
    <w:rsid w:val="001B7369"/>
    <w:rsid w:val="001B751C"/>
    <w:rsid w:val="001C2122"/>
    <w:rsid w:val="001C5DE9"/>
    <w:rsid w:val="001D736B"/>
    <w:rsid w:val="001E2F65"/>
    <w:rsid w:val="001E5F52"/>
    <w:rsid w:val="001F49B1"/>
    <w:rsid w:val="002211D9"/>
    <w:rsid w:val="00236DAD"/>
    <w:rsid w:val="00237CAA"/>
    <w:rsid w:val="0024079F"/>
    <w:rsid w:val="0024585C"/>
    <w:rsid w:val="00247F61"/>
    <w:rsid w:val="00253263"/>
    <w:rsid w:val="00253EFD"/>
    <w:rsid w:val="002558C8"/>
    <w:rsid w:val="00255C25"/>
    <w:rsid w:val="00260A9F"/>
    <w:rsid w:val="00262834"/>
    <w:rsid w:val="00272D8F"/>
    <w:rsid w:val="00275E56"/>
    <w:rsid w:val="00276C4F"/>
    <w:rsid w:val="002925E1"/>
    <w:rsid w:val="002A0517"/>
    <w:rsid w:val="002A155A"/>
    <w:rsid w:val="002C101B"/>
    <w:rsid w:val="002C2B50"/>
    <w:rsid w:val="002C5D8E"/>
    <w:rsid w:val="002D22EE"/>
    <w:rsid w:val="002E1390"/>
    <w:rsid w:val="002E5BD7"/>
    <w:rsid w:val="002E6053"/>
    <w:rsid w:val="002E6527"/>
    <w:rsid w:val="002F0CE7"/>
    <w:rsid w:val="002F43CF"/>
    <w:rsid w:val="002F5537"/>
    <w:rsid w:val="003012FF"/>
    <w:rsid w:val="003013A2"/>
    <w:rsid w:val="00301F47"/>
    <w:rsid w:val="003106F0"/>
    <w:rsid w:val="00311389"/>
    <w:rsid w:val="00315C44"/>
    <w:rsid w:val="00315C75"/>
    <w:rsid w:val="00316962"/>
    <w:rsid w:val="003173B6"/>
    <w:rsid w:val="0032346A"/>
    <w:rsid w:val="003316B8"/>
    <w:rsid w:val="0033529C"/>
    <w:rsid w:val="00346C69"/>
    <w:rsid w:val="003509A4"/>
    <w:rsid w:val="00357230"/>
    <w:rsid w:val="0036444A"/>
    <w:rsid w:val="003648B8"/>
    <w:rsid w:val="00374118"/>
    <w:rsid w:val="00390686"/>
    <w:rsid w:val="00390BE3"/>
    <w:rsid w:val="00393CB4"/>
    <w:rsid w:val="00395176"/>
    <w:rsid w:val="003A0106"/>
    <w:rsid w:val="003B0F6D"/>
    <w:rsid w:val="003B23BF"/>
    <w:rsid w:val="003B31F7"/>
    <w:rsid w:val="003B4F10"/>
    <w:rsid w:val="003B5A06"/>
    <w:rsid w:val="003B5ABF"/>
    <w:rsid w:val="003B647F"/>
    <w:rsid w:val="003B7189"/>
    <w:rsid w:val="003C7495"/>
    <w:rsid w:val="003D2EC4"/>
    <w:rsid w:val="003D3033"/>
    <w:rsid w:val="003D6997"/>
    <w:rsid w:val="003E44CE"/>
    <w:rsid w:val="003E61AE"/>
    <w:rsid w:val="003F45D0"/>
    <w:rsid w:val="003F7C44"/>
    <w:rsid w:val="004004DD"/>
    <w:rsid w:val="004150F8"/>
    <w:rsid w:val="0041589D"/>
    <w:rsid w:val="00426286"/>
    <w:rsid w:val="004268DB"/>
    <w:rsid w:val="004319A2"/>
    <w:rsid w:val="00433837"/>
    <w:rsid w:val="00446B8C"/>
    <w:rsid w:val="0045098C"/>
    <w:rsid w:val="004522CE"/>
    <w:rsid w:val="00475231"/>
    <w:rsid w:val="00487938"/>
    <w:rsid w:val="004926DB"/>
    <w:rsid w:val="004973CE"/>
    <w:rsid w:val="004A37E7"/>
    <w:rsid w:val="004B4EE7"/>
    <w:rsid w:val="004B581A"/>
    <w:rsid w:val="004B5EC4"/>
    <w:rsid w:val="004C02CB"/>
    <w:rsid w:val="004C3022"/>
    <w:rsid w:val="004C47F4"/>
    <w:rsid w:val="004E1355"/>
    <w:rsid w:val="004E591C"/>
    <w:rsid w:val="004E78D5"/>
    <w:rsid w:val="004F13FD"/>
    <w:rsid w:val="004F3003"/>
    <w:rsid w:val="0050454B"/>
    <w:rsid w:val="0050717E"/>
    <w:rsid w:val="00515D7A"/>
    <w:rsid w:val="0052208E"/>
    <w:rsid w:val="005220C5"/>
    <w:rsid w:val="00522B5B"/>
    <w:rsid w:val="005327E2"/>
    <w:rsid w:val="0053489C"/>
    <w:rsid w:val="00544DF8"/>
    <w:rsid w:val="00553F79"/>
    <w:rsid w:val="00563E38"/>
    <w:rsid w:val="00567110"/>
    <w:rsid w:val="005675CC"/>
    <w:rsid w:val="005746F1"/>
    <w:rsid w:val="00575080"/>
    <w:rsid w:val="00581375"/>
    <w:rsid w:val="0059276E"/>
    <w:rsid w:val="005948D4"/>
    <w:rsid w:val="005A0177"/>
    <w:rsid w:val="005A1FA5"/>
    <w:rsid w:val="005A389F"/>
    <w:rsid w:val="005A6BF3"/>
    <w:rsid w:val="005B5188"/>
    <w:rsid w:val="005B7D82"/>
    <w:rsid w:val="005C554B"/>
    <w:rsid w:val="005C6D80"/>
    <w:rsid w:val="005D0476"/>
    <w:rsid w:val="005D6953"/>
    <w:rsid w:val="005E0CED"/>
    <w:rsid w:val="005E46D0"/>
    <w:rsid w:val="005F1D7B"/>
    <w:rsid w:val="005F3179"/>
    <w:rsid w:val="005F31D3"/>
    <w:rsid w:val="005F5012"/>
    <w:rsid w:val="005F5658"/>
    <w:rsid w:val="00602BFB"/>
    <w:rsid w:val="0061271A"/>
    <w:rsid w:val="006206E0"/>
    <w:rsid w:val="00633AE4"/>
    <w:rsid w:val="006461D7"/>
    <w:rsid w:val="00662EBF"/>
    <w:rsid w:val="0067224A"/>
    <w:rsid w:val="0068013C"/>
    <w:rsid w:val="00683EAA"/>
    <w:rsid w:val="006866D1"/>
    <w:rsid w:val="00693D95"/>
    <w:rsid w:val="00694148"/>
    <w:rsid w:val="006A5378"/>
    <w:rsid w:val="006C114C"/>
    <w:rsid w:val="006C760C"/>
    <w:rsid w:val="006D7B46"/>
    <w:rsid w:val="006E38E5"/>
    <w:rsid w:val="006F7596"/>
    <w:rsid w:val="007010D1"/>
    <w:rsid w:val="00705FDC"/>
    <w:rsid w:val="00711A8B"/>
    <w:rsid w:val="00711E30"/>
    <w:rsid w:val="00717F6B"/>
    <w:rsid w:val="007229ED"/>
    <w:rsid w:val="00753645"/>
    <w:rsid w:val="0075718F"/>
    <w:rsid w:val="007742D2"/>
    <w:rsid w:val="00777534"/>
    <w:rsid w:val="007914B0"/>
    <w:rsid w:val="00792764"/>
    <w:rsid w:val="007A22FF"/>
    <w:rsid w:val="007B1BBC"/>
    <w:rsid w:val="007B2E1D"/>
    <w:rsid w:val="007B3CBD"/>
    <w:rsid w:val="007B554F"/>
    <w:rsid w:val="007C1202"/>
    <w:rsid w:val="007D23ED"/>
    <w:rsid w:val="007D4375"/>
    <w:rsid w:val="007E5D17"/>
    <w:rsid w:val="007E783D"/>
    <w:rsid w:val="007F294E"/>
    <w:rsid w:val="007F7401"/>
    <w:rsid w:val="00803B64"/>
    <w:rsid w:val="008109AC"/>
    <w:rsid w:val="00814124"/>
    <w:rsid w:val="00833A65"/>
    <w:rsid w:val="00837388"/>
    <w:rsid w:val="00843CA3"/>
    <w:rsid w:val="0084533F"/>
    <w:rsid w:val="008476C6"/>
    <w:rsid w:val="00853F3E"/>
    <w:rsid w:val="008706FD"/>
    <w:rsid w:val="00870FE3"/>
    <w:rsid w:val="00871E82"/>
    <w:rsid w:val="00872C29"/>
    <w:rsid w:val="00872F5D"/>
    <w:rsid w:val="00875CB6"/>
    <w:rsid w:val="00880210"/>
    <w:rsid w:val="0088115F"/>
    <w:rsid w:val="008A0B03"/>
    <w:rsid w:val="008A55A6"/>
    <w:rsid w:val="008C6080"/>
    <w:rsid w:val="008E1DEF"/>
    <w:rsid w:val="0090051D"/>
    <w:rsid w:val="009262E8"/>
    <w:rsid w:val="00930944"/>
    <w:rsid w:val="0093232B"/>
    <w:rsid w:val="009471CA"/>
    <w:rsid w:val="00947AEB"/>
    <w:rsid w:val="009520B7"/>
    <w:rsid w:val="00967DAA"/>
    <w:rsid w:val="009713CF"/>
    <w:rsid w:val="00985DE6"/>
    <w:rsid w:val="009871EE"/>
    <w:rsid w:val="009911FB"/>
    <w:rsid w:val="009925A5"/>
    <w:rsid w:val="00992E45"/>
    <w:rsid w:val="009A0EFA"/>
    <w:rsid w:val="009A22D5"/>
    <w:rsid w:val="009A2CEF"/>
    <w:rsid w:val="009A5515"/>
    <w:rsid w:val="009B0673"/>
    <w:rsid w:val="009B5E58"/>
    <w:rsid w:val="009C20C8"/>
    <w:rsid w:val="009C3ECE"/>
    <w:rsid w:val="009E565D"/>
    <w:rsid w:val="009F2C1E"/>
    <w:rsid w:val="009F561E"/>
    <w:rsid w:val="00A11EF2"/>
    <w:rsid w:val="00A13772"/>
    <w:rsid w:val="00A20747"/>
    <w:rsid w:val="00A248A6"/>
    <w:rsid w:val="00A35891"/>
    <w:rsid w:val="00A51549"/>
    <w:rsid w:val="00A55B3A"/>
    <w:rsid w:val="00A63069"/>
    <w:rsid w:val="00A646CD"/>
    <w:rsid w:val="00A6681F"/>
    <w:rsid w:val="00A7457C"/>
    <w:rsid w:val="00A76257"/>
    <w:rsid w:val="00A8434F"/>
    <w:rsid w:val="00AB2442"/>
    <w:rsid w:val="00AB388A"/>
    <w:rsid w:val="00AB5DD7"/>
    <w:rsid w:val="00AB64D1"/>
    <w:rsid w:val="00AC0CA5"/>
    <w:rsid w:val="00AC32B0"/>
    <w:rsid w:val="00AC3E2C"/>
    <w:rsid w:val="00AC749F"/>
    <w:rsid w:val="00AD421B"/>
    <w:rsid w:val="00AD5124"/>
    <w:rsid w:val="00AD6861"/>
    <w:rsid w:val="00AE3DAA"/>
    <w:rsid w:val="00AF4672"/>
    <w:rsid w:val="00B02E8D"/>
    <w:rsid w:val="00B0703E"/>
    <w:rsid w:val="00B219A7"/>
    <w:rsid w:val="00B240B8"/>
    <w:rsid w:val="00B253CE"/>
    <w:rsid w:val="00B270A3"/>
    <w:rsid w:val="00B3239F"/>
    <w:rsid w:val="00B4292A"/>
    <w:rsid w:val="00B47CB1"/>
    <w:rsid w:val="00B5240C"/>
    <w:rsid w:val="00B56B5D"/>
    <w:rsid w:val="00B63E9A"/>
    <w:rsid w:val="00B67D1E"/>
    <w:rsid w:val="00B748B5"/>
    <w:rsid w:val="00B7607D"/>
    <w:rsid w:val="00B82A6B"/>
    <w:rsid w:val="00B82FA2"/>
    <w:rsid w:val="00B833AB"/>
    <w:rsid w:val="00B9233B"/>
    <w:rsid w:val="00BA50E7"/>
    <w:rsid w:val="00BB4554"/>
    <w:rsid w:val="00BC4163"/>
    <w:rsid w:val="00BC6B63"/>
    <w:rsid w:val="00BD2447"/>
    <w:rsid w:val="00BE2EE8"/>
    <w:rsid w:val="00BF0EE1"/>
    <w:rsid w:val="00BF2AE6"/>
    <w:rsid w:val="00BF77EA"/>
    <w:rsid w:val="00C11D90"/>
    <w:rsid w:val="00C402A3"/>
    <w:rsid w:val="00C509FA"/>
    <w:rsid w:val="00C51A21"/>
    <w:rsid w:val="00C71EB3"/>
    <w:rsid w:val="00C74A80"/>
    <w:rsid w:val="00C77B17"/>
    <w:rsid w:val="00C8029B"/>
    <w:rsid w:val="00C87DC3"/>
    <w:rsid w:val="00C90025"/>
    <w:rsid w:val="00C952D6"/>
    <w:rsid w:val="00CA1084"/>
    <w:rsid w:val="00CA4C60"/>
    <w:rsid w:val="00CB384C"/>
    <w:rsid w:val="00CB4F99"/>
    <w:rsid w:val="00CB50D9"/>
    <w:rsid w:val="00CB72BD"/>
    <w:rsid w:val="00CC201B"/>
    <w:rsid w:val="00CC373D"/>
    <w:rsid w:val="00CC5527"/>
    <w:rsid w:val="00CD4178"/>
    <w:rsid w:val="00CE49CD"/>
    <w:rsid w:val="00D01CAE"/>
    <w:rsid w:val="00D1481B"/>
    <w:rsid w:val="00D22E1B"/>
    <w:rsid w:val="00D42CC0"/>
    <w:rsid w:val="00D43C08"/>
    <w:rsid w:val="00D4441F"/>
    <w:rsid w:val="00D501E6"/>
    <w:rsid w:val="00D516B2"/>
    <w:rsid w:val="00D70D48"/>
    <w:rsid w:val="00D7639D"/>
    <w:rsid w:val="00D91950"/>
    <w:rsid w:val="00D9294E"/>
    <w:rsid w:val="00D92E03"/>
    <w:rsid w:val="00D94CF2"/>
    <w:rsid w:val="00DA2032"/>
    <w:rsid w:val="00DB078F"/>
    <w:rsid w:val="00DB4D46"/>
    <w:rsid w:val="00DB774D"/>
    <w:rsid w:val="00DD3835"/>
    <w:rsid w:val="00DD78F0"/>
    <w:rsid w:val="00DE4126"/>
    <w:rsid w:val="00DF14F4"/>
    <w:rsid w:val="00DF1683"/>
    <w:rsid w:val="00DF3D90"/>
    <w:rsid w:val="00DF5B6D"/>
    <w:rsid w:val="00DF66C6"/>
    <w:rsid w:val="00DF74F4"/>
    <w:rsid w:val="00E10DDB"/>
    <w:rsid w:val="00E21B7F"/>
    <w:rsid w:val="00E22C57"/>
    <w:rsid w:val="00E33CEC"/>
    <w:rsid w:val="00E35752"/>
    <w:rsid w:val="00E37A5D"/>
    <w:rsid w:val="00E44ADA"/>
    <w:rsid w:val="00E4745A"/>
    <w:rsid w:val="00E476CF"/>
    <w:rsid w:val="00E510FB"/>
    <w:rsid w:val="00E525B3"/>
    <w:rsid w:val="00E5726C"/>
    <w:rsid w:val="00E62633"/>
    <w:rsid w:val="00E63DC6"/>
    <w:rsid w:val="00E6488D"/>
    <w:rsid w:val="00E677AD"/>
    <w:rsid w:val="00E708AA"/>
    <w:rsid w:val="00E70E7E"/>
    <w:rsid w:val="00E75B01"/>
    <w:rsid w:val="00E775C2"/>
    <w:rsid w:val="00E92DA3"/>
    <w:rsid w:val="00E94D83"/>
    <w:rsid w:val="00EA11B7"/>
    <w:rsid w:val="00EA50D4"/>
    <w:rsid w:val="00EB17A0"/>
    <w:rsid w:val="00EB1E3E"/>
    <w:rsid w:val="00EB28CF"/>
    <w:rsid w:val="00EB2D33"/>
    <w:rsid w:val="00EB57BE"/>
    <w:rsid w:val="00EC33EC"/>
    <w:rsid w:val="00EC5D0D"/>
    <w:rsid w:val="00EC63DA"/>
    <w:rsid w:val="00EE5938"/>
    <w:rsid w:val="00EF00FE"/>
    <w:rsid w:val="00EF3B5F"/>
    <w:rsid w:val="00F030A1"/>
    <w:rsid w:val="00F04113"/>
    <w:rsid w:val="00F07427"/>
    <w:rsid w:val="00F10D2D"/>
    <w:rsid w:val="00F15CEE"/>
    <w:rsid w:val="00F20514"/>
    <w:rsid w:val="00F41F66"/>
    <w:rsid w:val="00F45CD9"/>
    <w:rsid w:val="00F465B7"/>
    <w:rsid w:val="00F46CB3"/>
    <w:rsid w:val="00F517C4"/>
    <w:rsid w:val="00F61C6D"/>
    <w:rsid w:val="00F645EC"/>
    <w:rsid w:val="00F64F8C"/>
    <w:rsid w:val="00F7347B"/>
    <w:rsid w:val="00F82E26"/>
    <w:rsid w:val="00F85570"/>
    <w:rsid w:val="00F953FB"/>
    <w:rsid w:val="00FA363D"/>
    <w:rsid w:val="00FB1C8E"/>
    <w:rsid w:val="00FC2A5B"/>
    <w:rsid w:val="00FD560C"/>
    <w:rsid w:val="00FE00BA"/>
    <w:rsid w:val="00FE049D"/>
    <w:rsid w:val="00FF4B1F"/>
    <w:rsid w:val="00FF4F2F"/>
    <w:rsid w:val="00FF6E87"/>
    <w:rsid w:val="0157742A"/>
    <w:rsid w:val="01B116E8"/>
    <w:rsid w:val="0DCB544E"/>
    <w:rsid w:val="0EA17BC5"/>
    <w:rsid w:val="0F376B51"/>
    <w:rsid w:val="13C21228"/>
    <w:rsid w:val="16030600"/>
    <w:rsid w:val="1B3B5432"/>
    <w:rsid w:val="1D8168DB"/>
    <w:rsid w:val="2C57211C"/>
    <w:rsid w:val="32FF14C0"/>
    <w:rsid w:val="39B02AC2"/>
    <w:rsid w:val="3B501681"/>
    <w:rsid w:val="4A4A7742"/>
    <w:rsid w:val="55BE587A"/>
    <w:rsid w:val="57A94EC5"/>
    <w:rsid w:val="5A6908C5"/>
    <w:rsid w:val="5B5E5635"/>
    <w:rsid w:val="5FBB3267"/>
    <w:rsid w:val="616C5593"/>
    <w:rsid w:val="65B90B85"/>
    <w:rsid w:val="664A4555"/>
    <w:rsid w:val="692E1968"/>
    <w:rsid w:val="69FB7043"/>
    <w:rsid w:val="6E7E0237"/>
    <w:rsid w:val="6E8026D9"/>
    <w:rsid w:val="726B531B"/>
    <w:rsid w:val="732206BB"/>
    <w:rsid w:val="76EA621E"/>
    <w:rsid w:val="779C1EE6"/>
    <w:rsid w:val="79F44CF4"/>
    <w:rsid w:val="7F44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b">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customStyle="1" w:styleId="10">
    <w:name w:val="网格型1"/>
    <w:basedOn w:val="a1"/>
    <w:qFormat/>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b">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customStyle="1" w:styleId="10">
    <w:name w:val="网格型1"/>
    <w:basedOn w:val="a1"/>
    <w:qFormat/>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jjc.nju.edu.cn/" TargetMode="External"/><Relationship Id="rId4" Type="http://schemas.microsoft.com/office/2007/relationships/stylesWithEffects" Target="stylesWithEffects.xml"/><Relationship Id="rId9" Type="http://schemas.openxmlformats.org/officeDocument/2006/relationships/hyperlink" Target="mailto:13705165269@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896E36-603E-4F06-9B97-11606621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1476</Words>
  <Characters>8417</Characters>
  <Application>Microsoft Office Word</Application>
  <DocSecurity>0</DocSecurity>
  <Lines>70</Lines>
  <Paragraphs>19</Paragraphs>
  <ScaleCrop>false</ScaleCrop>
  <Company>ABC</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102</cp:revision>
  <cp:lastPrinted>2018-10-23T05:59:00Z</cp:lastPrinted>
  <dcterms:created xsi:type="dcterms:W3CDTF">2018-11-02T06:15:00Z</dcterms:created>
  <dcterms:modified xsi:type="dcterms:W3CDTF">2019-10-22T06:41:00Z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