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9C" w:rsidRDefault="00F92647">
      <w:pPr>
        <w:widowControl/>
        <w:jc w:val="left"/>
        <w:rPr>
          <w:rFonts w:asciiTheme="majorEastAsia" w:hAnsiTheme="majorEastAsia" w:cs="宋体"/>
          <w:b/>
          <w:bCs/>
          <w:kern w:val="36"/>
          <w:sz w:val="32"/>
          <w:szCs w:val="42"/>
        </w:rPr>
      </w:pPr>
      <w:r>
        <w:rPr>
          <w:rFonts w:asciiTheme="minorEastAsia" w:hAnsiTheme="minorEastAsia" w:cs="宋体" w:hint="eastAsia"/>
          <w:b/>
          <w:bCs/>
          <w:kern w:val="36"/>
          <w:sz w:val="28"/>
          <w:szCs w:val="28"/>
        </w:rPr>
        <w:t>项目编号：南基（材）2019-108</w:t>
      </w:r>
    </w:p>
    <w:p w:rsidR="00CB0A9C" w:rsidRDefault="00CB0A9C">
      <w:pPr>
        <w:widowControl/>
        <w:jc w:val="left"/>
        <w:rPr>
          <w:rFonts w:asciiTheme="majorEastAsia" w:eastAsiaTheme="majorEastAsia" w:hAnsiTheme="majorEastAsia" w:cs="宋体"/>
          <w:b/>
          <w:bCs/>
          <w:kern w:val="36"/>
          <w:sz w:val="32"/>
          <w:szCs w:val="42"/>
        </w:rPr>
      </w:pPr>
    </w:p>
    <w:p w:rsidR="00300AFD" w:rsidRDefault="00300AFD">
      <w:pPr>
        <w:widowControl/>
        <w:jc w:val="left"/>
        <w:rPr>
          <w:rFonts w:asciiTheme="majorEastAsia" w:eastAsiaTheme="majorEastAsia" w:hAnsiTheme="majorEastAsia" w:cs="宋体"/>
          <w:b/>
          <w:bCs/>
          <w:kern w:val="36"/>
          <w:sz w:val="32"/>
          <w:szCs w:val="42"/>
        </w:rPr>
      </w:pPr>
    </w:p>
    <w:p w:rsidR="00CB0A9C" w:rsidRDefault="00F92647">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w:t>
      </w:r>
      <w:proofErr w:type="gramStart"/>
      <w:r>
        <w:rPr>
          <w:rFonts w:ascii="黑体" w:eastAsia="黑体" w:hAnsi="黑体" w:cs="宋体" w:hint="eastAsia"/>
          <w:bCs/>
          <w:kern w:val="36"/>
          <w:sz w:val="52"/>
          <w:szCs w:val="52"/>
        </w:rPr>
        <w:t>仙</w:t>
      </w:r>
      <w:proofErr w:type="gramEnd"/>
      <w:r>
        <w:rPr>
          <w:rFonts w:ascii="黑体" w:eastAsia="黑体" w:hAnsi="黑体" w:cs="宋体" w:hint="eastAsia"/>
          <w:bCs/>
          <w:kern w:val="36"/>
          <w:sz w:val="52"/>
          <w:szCs w:val="52"/>
        </w:rPr>
        <w:t>林校区</w:t>
      </w:r>
      <w:r w:rsidR="00300AFD">
        <w:rPr>
          <w:rFonts w:ascii="黑体" w:eastAsia="黑体" w:hAnsi="黑体" w:cs="宋体" w:hint="eastAsia"/>
          <w:bCs/>
          <w:kern w:val="36"/>
          <w:sz w:val="52"/>
          <w:szCs w:val="52"/>
        </w:rPr>
        <w:t>现代工程与应用科学</w:t>
      </w:r>
      <w:proofErr w:type="gramStart"/>
      <w:r w:rsidR="00300AFD">
        <w:rPr>
          <w:rFonts w:ascii="黑体" w:eastAsia="黑体" w:hAnsi="黑体" w:cs="宋体" w:hint="eastAsia"/>
          <w:bCs/>
          <w:kern w:val="36"/>
          <w:sz w:val="52"/>
          <w:szCs w:val="52"/>
        </w:rPr>
        <w:t>学院楼</w:t>
      </w:r>
      <w:r>
        <w:rPr>
          <w:rFonts w:ascii="黑体" w:eastAsia="黑体" w:hAnsi="黑体" w:cs="宋体" w:hint="eastAsia"/>
          <w:bCs/>
          <w:kern w:val="36"/>
          <w:sz w:val="52"/>
          <w:szCs w:val="52"/>
        </w:rPr>
        <w:t>草坪</w:t>
      </w:r>
      <w:proofErr w:type="gramEnd"/>
      <w:r>
        <w:rPr>
          <w:rFonts w:ascii="黑体" w:eastAsia="黑体" w:hAnsi="黑体" w:cs="宋体" w:hint="eastAsia"/>
          <w:bCs/>
          <w:kern w:val="36"/>
          <w:sz w:val="52"/>
          <w:szCs w:val="52"/>
        </w:rPr>
        <w:t>灯等采购</w:t>
      </w: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F92647">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F92647">
      <w:pPr>
        <w:widowControl/>
        <w:jc w:val="center"/>
        <w:rPr>
          <w:rFonts w:ascii="宋体" w:eastAsia="宋体" w:hAnsi="宋体" w:cs="宋体"/>
          <w:b/>
          <w:bCs/>
          <w:kern w:val="36"/>
          <w:sz w:val="36"/>
          <w:szCs w:val="36"/>
        </w:rPr>
      </w:pPr>
      <w:r>
        <w:rPr>
          <w:rFonts w:ascii="宋体" w:eastAsia="宋体" w:hAnsi="宋体" w:cs="宋体" w:hint="eastAsia"/>
          <w:b/>
          <w:bCs/>
          <w:kern w:val="36"/>
          <w:sz w:val="36"/>
          <w:szCs w:val="36"/>
        </w:rPr>
        <w:t>南京大学基本建设处</w:t>
      </w:r>
    </w:p>
    <w:p w:rsidR="00CB0A9C" w:rsidRDefault="00F92647">
      <w:pPr>
        <w:widowControl/>
        <w:jc w:val="center"/>
        <w:rPr>
          <w:rFonts w:asciiTheme="majorEastAsia" w:eastAsiaTheme="majorEastAsia" w:hAnsiTheme="majorEastAsia" w:cs="宋体"/>
          <w:b/>
          <w:bCs/>
          <w:kern w:val="36"/>
          <w:sz w:val="32"/>
          <w:szCs w:val="42"/>
        </w:rPr>
      </w:pPr>
      <w:r>
        <w:rPr>
          <w:rFonts w:ascii="宋体" w:eastAsia="宋体" w:hAnsi="宋体" w:cs="宋体" w:hint="eastAsia"/>
          <w:b/>
          <w:bCs/>
          <w:kern w:val="36"/>
          <w:sz w:val="36"/>
          <w:szCs w:val="36"/>
        </w:rPr>
        <w:t>2019年11月12日</w:t>
      </w:r>
      <w:r>
        <w:rPr>
          <w:rFonts w:asciiTheme="majorEastAsia" w:eastAsiaTheme="majorEastAsia" w:hAnsiTheme="majorEastAsia" w:cs="宋体"/>
          <w:b/>
          <w:bCs/>
          <w:kern w:val="36"/>
          <w:sz w:val="32"/>
          <w:szCs w:val="42"/>
        </w:rPr>
        <w:br w:type="page"/>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1、项目编号：南基（材）2019</w:t>
      </w:r>
      <w:r>
        <w:rPr>
          <w:rFonts w:ascii="宋体" w:eastAsia="宋体" w:hAnsi="宋体" w:cs="宋体"/>
          <w:kern w:val="0"/>
          <w:sz w:val="24"/>
          <w:szCs w:val="24"/>
        </w:rPr>
        <w:t>-</w:t>
      </w:r>
      <w:r>
        <w:rPr>
          <w:rFonts w:ascii="宋体" w:eastAsia="宋体" w:hAnsi="宋体" w:cs="宋体" w:hint="eastAsia"/>
          <w:kern w:val="0"/>
          <w:sz w:val="24"/>
          <w:szCs w:val="24"/>
        </w:rPr>
        <w:t>108</w:t>
      </w:r>
    </w:p>
    <w:p w:rsidR="00CB0A9C" w:rsidRPr="00300AFD" w:rsidRDefault="00F92647">
      <w:pPr>
        <w:widowControl/>
        <w:ind w:firstLineChars="200" w:firstLine="480"/>
        <w:rPr>
          <w:rFonts w:ascii="宋体" w:eastAsia="宋体" w:hAnsi="宋体" w:cs="宋体"/>
          <w:kern w:val="0"/>
          <w:sz w:val="24"/>
          <w:szCs w:val="24"/>
        </w:rPr>
      </w:pPr>
      <w:r>
        <w:rPr>
          <w:rFonts w:ascii="宋体" w:eastAsia="宋体" w:hAnsi="宋体" w:cs="宋体" w:hint="eastAsia"/>
          <w:kern w:val="0"/>
          <w:sz w:val="24"/>
          <w:szCs w:val="24"/>
        </w:rPr>
        <w:t>2、项目名称：</w:t>
      </w:r>
      <w:r w:rsidR="00300AFD" w:rsidRPr="00300AFD">
        <w:rPr>
          <w:rFonts w:ascii="宋体" w:eastAsia="宋体" w:hAnsi="宋体" w:cs="宋体" w:hint="eastAsia"/>
          <w:kern w:val="0"/>
          <w:sz w:val="24"/>
          <w:szCs w:val="24"/>
        </w:rPr>
        <w:t>南京大学</w:t>
      </w:r>
      <w:proofErr w:type="gramStart"/>
      <w:r w:rsidR="00300AFD" w:rsidRPr="00300AFD">
        <w:rPr>
          <w:rFonts w:ascii="宋体" w:eastAsia="宋体" w:hAnsi="宋体" w:cs="宋体" w:hint="eastAsia"/>
          <w:kern w:val="0"/>
          <w:sz w:val="24"/>
          <w:szCs w:val="24"/>
        </w:rPr>
        <w:t>仙</w:t>
      </w:r>
      <w:proofErr w:type="gramEnd"/>
      <w:r w:rsidR="00300AFD" w:rsidRPr="00300AFD">
        <w:rPr>
          <w:rFonts w:ascii="宋体" w:eastAsia="宋体" w:hAnsi="宋体" w:cs="宋体" w:hint="eastAsia"/>
          <w:kern w:val="0"/>
          <w:sz w:val="24"/>
          <w:szCs w:val="24"/>
        </w:rPr>
        <w:t>林校区现代工程与应用科学</w:t>
      </w:r>
      <w:proofErr w:type="gramStart"/>
      <w:r w:rsidR="00300AFD" w:rsidRPr="00300AFD">
        <w:rPr>
          <w:rFonts w:ascii="宋体" w:eastAsia="宋体" w:hAnsi="宋体" w:cs="宋体" w:hint="eastAsia"/>
          <w:kern w:val="0"/>
          <w:sz w:val="24"/>
          <w:szCs w:val="24"/>
        </w:rPr>
        <w:t>学院楼草坪</w:t>
      </w:r>
      <w:proofErr w:type="gramEnd"/>
      <w:r w:rsidR="00300AFD" w:rsidRPr="00300AFD">
        <w:rPr>
          <w:rFonts w:ascii="宋体" w:eastAsia="宋体" w:hAnsi="宋体" w:cs="宋体" w:hint="eastAsia"/>
          <w:kern w:val="0"/>
          <w:sz w:val="24"/>
          <w:szCs w:val="24"/>
        </w:rPr>
        <w:t>灯等采购</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3、招标范围：草坪灯185套、插地上射灯80套、侧壁灯22套、防水</w:t>
      </w:r>
      <w:proofErr w:type="gramStart"/>
      <w:r>
        <w:rPr>
          <w:rFonts w:ascii="宋体" w:eastAsia="宋体" w:hAnsi="宋体" w:cs="宋体" w:hint="eastAsia"/>
          <w:kern w:val="0"/>
          <w:sz w:val="24"/>
          <w:szCs w:val="24"/>
        </w:rPr>
        <w:t>地埋灯8套地埋灯6</w:t>
      </w:r>
      <w:r w:rsidR="002F6DA3">
        <w:rPr>
          <w:rFonts w:ascii="宋体" w:eastAsia="宋体" w:hAnsi="宋体" w:cs="宋体" w:hint="eastAsia"/>
          <w:kern w:val="0"/>
          <w:sz w:val="24"/>
          <w:szCs w:val="24"/>
        </w:rPr>
        <w:t>套</w:t>
      </w:r>
      <w:proofErr w:type="gramEnd"/>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4、项目预算：17万元</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2、投标人不得有下列行为（提供承诺书）</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1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①</w:t>
      </w:r>
      <w:r w:rsidRPr="00300AFD">
        <w:rPr>
          <w:rFonts w:ascii="宋体" w:hAnsi="宋体" w:cs="宋体"/>
          <w:kern w:val="0"/>
          <w:sz w:val="24"/>
          <w:szCs w:val="24"/>
        </w:rPr>
        <w:fldChar w:fldCharType="end"/>
      </w:r>
      <w:r w:rsidRPr="00300AFD">
        <w:rPr>
          <w:rFonts w:ascii="宋体" w:hAnsi="宋体" w:cs="宋体" w:hint="eastAsia"/>
          <w:kern w:val="0"/>
          <w:sz w:val="24"/>
          <w:szCs w:val="24"/>
        </w:rPr>
        <w:t>有违反法律、法规行为，依法被取消投标资格且期限未满的；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2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②</w:t>
      </w:r>
      <w:r w:rsidRPr="00300AFD">
        <w:rPr>
          <w:rFonts w:ascii="宋体" w:hAnsi="宋体" w:cs="宋体"/>
          <w:kern w:val="0"/>
          <w:sz w:val="24"/>
          <w:szCs w:val="24"/>
        </w:rPr>
        <w:fldChar w:fldCharType="end"/>
      </w:r>
      <w:r w:rsidRPr="00300AFD">
        <w:rPr>
          <w:rFonts w:ascii="宋体" w:hAnsi="宋体" w:cs="宋体" w:hint="eastAsia"/>
          <w:kern w:val="0"/>
          <w:sz w:val="24"/>
          <w:szCs w:val="24"/>
        </w:rPr>
        <w:t>因为招投标活动中有违法违规和不良行为，被有关招投标行政监督部门公示且公示期限未满的；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3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③</w:t>
      </w:r>
      <w:r w:rsidRPr="00300AFD">
        <w:rPr>
          <w:rFonts w:ascii="宋体" w:hAnsi="宋体" w:cs="宋体"/>
          <w:kern w:val="0"/>
          <w:sz w:val="24"/>
          <w:szCs w:val="24"/>
        </w:rPr>
        <w:fldChar w:fldCharType="end"/>
      </w:r>
      <w:r w:rsidRPr="00300AFD">
        <w:rPr>
          <w:rFonts w:ascii="宋体" w:hAnsi="宋体" w:cs="宋体" w:hint="eastAsia"/>
          <w:kern w:val="0"/>
          <w:sz w:val="24"/>
          <w:szCs w:val="24"/>
        </w:rPr>
        <w:t>处于被责令停业或者财产被接管冻结和破产状态；</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4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④</w:t>
      </w:r>
      <w:r w:rsidRPr="00300AFD">
        <w:rPr>
          <w:rFonts w:ascii="宋体" w:hAnsi="宋体" w:cs="宋体"/>
          <w:kern w:val="0"/>
          <w:sz w:val="24"/>
          <w:szCs w:val="24"/>
        </w:rPr>
        <w:fldChar w:fldCharType="end"/>
      </w:r>
      <w:r w:rsidRPr="00300AFD">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5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⑤</w:t>
      </w:r>
      <w:r w:rsidRPr="00300AFD">
        <w:rPr>
          <w:rFonts w:ascii="宋体" w:hAnsi="宋体" w:cs="宋体"/>
          <w:kern w:val="0"/>
          <w:sz w:val="24"/>
          <w:szCs w:val="24"/>
        </w:rPr>
        <w:fldChar w:fldCharType="end"/>
      </w:r>
      <w:r w:rsidRPr="00300AFD">
        <w:rPr>
          <w:rFonts w:ascii="宋体" w:hAnsi="宋体" w:cs="宋体" w:hint="eastAsia"/>
          <w:kern w:val="0"/>
          <w:sz w:val="24"/>
          <w:szCs w:val="24"/>
        </w:rPr>
        <w:t>201</w:t>
      </w:r>
      <w:r w:rsidRPr="00300AFD">
        <w:rPr>
          <w:rFonts w:ascii="宋体" w:hAnsi="宋体" w:cs="宋体"/>
          <w:kern w:val="0"/>
          <w:sz w:val="24"/>
          <w:szCs w:val="24"/>
        </w:rPr>
        <w:t>6</w:t>
      </w:r>
      <w:r w:rsidRPr="00300AFD">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3、具有独立法人资格，本项目在其营业执照经营范围内。（</w:t>
      </w:r>
      <w:r w:rsidRPr="00300AFD">
        <w:rPr>
          <w:rFonts w:ascii="宋体" w:hAnsi="宋体" w:cs="宋体" w:hint="eastAsia"/>
          <w:sz w:val="24"/>
          <w:szCs w:val="24"/>
        </w:rPr>
        <w:t>提供加盖投标人公章的营业执副本照复印件</w:t>
      </w:r>
      <w:r w:rsidRPr="00300AFD">
        <w:rPr>
          <w:rFonts w:ascii="宋体" w:hAnsi="宋体" w:cs="宋体" w:hint="eastAsia"/>
          <w:kern w:val="0"/>
          <w:sz w:val="24"/>
          <w:szCs w:val="24"/>
        </w:rPr>
        <w:t>）。</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4、法定代表人为同一个人的两个及两个以上法人，母公司、全资子公司及其控股公司，都不得同时投标，否则取消其投标资格。</w:t>
      </w:r>
    </w:p>
    <w:p w:rsid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5、本项目不接受联合体投标。</w:t>
      </w:r>
    </w:p>
    <w:p w:rsidR="00300AFD" w:rsidRPr="00300AFD" w:rsidRDefault="00300AFD" w:rsidP="00300AFD">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注：投标人必须在投标文件中对上述资质要求逐条响应并提供有效证明材料，否则将导致响应无效。</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三、投标人须知</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cs="宋体" w:hint="eastAsia"/>
          <w:kern w:val="0"/>
          <w:sz w:val="24"/>
          <w:szCs w:val="24"/>
        </w:rPr>
        <w:t>1、</w:t>
      </w:r>
      <w:r w:rsidRPr="00300AFD">
        <w:rPr>
          <w:rFonts w:ascii="宋体" w:hAnsi="宋体" w:hint="eastAsia"/>
          <w:sz w:val="24"/>
          <w:szCs w:val="24"/>
        </w:rPr>
        <w:t>在招标过程中，出现下列情况之一的，应予重新招标：</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lastRenderedPageBreak/>
        <w:t>1）提交投标文件的投标人少于三家；</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2）投标人的报价均超过了招标预算，招标人不能支付的；</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3）所有投标被否决的。</w:t>
      </w:r>
    </w:p>
    <w:p w:rsidR="00300AFD" w:rsidRPr="00300AFD" w:rsidRDefault="00300AFD" w:rsidP="00300AFD">
      <w:pPr>
        <w:adjustRightInd w:val="0"/>
        <w:snapToGrid w:val="0"/>
        <w:spacing w:line="500" w:lineRule="exact"/>
        <w:ind w:firstLineChars="200" w:firstLine="482"/>
        <w:rPr>
          <w:rFonts w:ascii="宋体" w:hAnsi="宋体"/>
          <w:b/>
          <w:bCs/>
          <w:sz w:val="24"/>
          <w:szCs w:val="24"/>
        </w:rPr>
      </w:pPr>
      <w:r w:rsidRPr="00300AFD">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2）如改用单一来源采购方式的：在保证采购项目质量和双方商定合理价格的基础上进行采购。</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300AFD" w:rsidRPr="00300AFD" w:rsidRDefault="00300AFD" w:rsidP="00300AFD">
      <w:pPr>
        <w:widowControl/>
        <w:shd w:val="clear" w:color="auto" w:fill="FFFFFF"/>
        <w:spacing w:line="360" w:lineRule="auto"/>
        <w:ind w:firstLineChars="200" w:firstLine="480"/>
        <w:jc w:val="left"/>
        <w:rPr>
          <w:rFonts w:ascii="宋体" w:hAnsi="宋体"/>
          <w:sz w:val="24"/>
          <w:szCs w:val="24"/>
        </w:rPr>
      </w:pPr>
      <w:r w:rsidRPr="00300AFD">
        <w:rPr>
          <w:rFonts w:ascii="宋体" w:hAnsi="宋体" w:hint="eastAsia"/>
          <w:sz w:val="24"/>
          <w:szCs w:val="24"/>
        </w:rPr>
        <w:t>（</w:t>
      </w:r>
      <w:r w:rsidRPr="00300AFD">
        <w:rPr>
          <w:rFonts w:ascii="宋体" w:hAnsi="宋体"/>
          <w:sz w:val="24"/>
          <w:szCs w:val="24"/>
        </w:rPr>
        <w:t>4）</w:t>
      </w:r>
      <w:r w:rsidRPr="00300AFD">
        <w:rPr>
          <w:rFonts w:ascii="宋体" w:hAnsi="宋体" w:hint="eastAsia"/>
          <w:sz w:val="24"/>
          <w:szCs w:val="24"/>
        </w:rPr>
        <w:t>投标</w:t>
      </w:r>
      <w:r w:rsidRPr="00300AFD">
        <w:rPr>
          <w:rFonts w:ascii="宋体" w:hAnsi="宋体"/>
          <w:sz w:val="24"/>
          <w:szCs w:val="24"/>
        </w:rPr>
        <w:t>人若不接受采购方式的改变，应在规定的时间内书面向</w:t>
      </w:r>
      <w:r w:rsidRPr="00300AFD">
        <w:rPr>
          <w:rFonts w:ascii="宋体" w:hAnsi="宋体" w:hint="eastAsia"/>
          <w:sz w:val="24"/>
          <w:szCs w:val="24"/>
        </w:rPr>
        <w:t>评标委员会</w:t>
      </w:r>
      <w:r w:rsidRPr="00300AFD">
        <w:rPr>
          <w:rFonts w:ascii="宋体" w:hAnsi="宋体"/>
          <w:sz w:val="24"/>
          <w:szCs w:val="24"/>
        </w:rPr>
        <w:t>说明，未在规定时间内提交书面说明的视为接受采购方式的改变。</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2、报名方式及截止时间</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（1）报名方式：投标人将报名信息以邮件形式发送至：13705165269@163.com；报名邮件主题统一为：</w:t>
      </w:r>
      <w:bookmarkStart w:id="0" w:name="_GoBack"/>
      <w:r w:rsidRPr="00300AFD">
        <w:rPr>
          <w:rFonts w:ascii="宋体" w:hAnsi="宋体" w:cs="宋体" w:hint="eastAsia"/>
          <w:b/>
          <w:kern w:val="0"/>
          <w:sz w:val="24"/>
          <w:szCs w:val="24"/>
        </w:rPr>
        <w:t>南基（材）</w:t>
      </w:r>
      <w:r>
        <w:rPr>
          <w:rFonts w:ascii="宋体" w:hAnsi="宋体" w:cs="宋体" w:hint="eastAsia"/>
          <w:b/>
          <w:kern w:val="0"/>
          <w:sz w:val="24"/>
          <w:szCs w:val="24"/>
        </w:rPr>
        <w:t>2019-108</w:t>
      </w:r>
      <w:r w:rsidRPr="00300AFD">
        <w:rPr>
          <w:rFonts w:ascii="宋体" w:eastAsia="宋体" w:hAnsi="宋体" w:cs="宋体" w:hint="eastAsia"/>
          <w:b/>
          <w:kern w:val="0"/>
          <w:sz w:val="24"/>
          <w:szCs w:val="24"/>
        </w:rPr>
        <w:t>南京大学</w:t>
      </w:r>
      <w:proofErr w:type="gramStart"/>
      <w:r w:rsidRPr="00300AFD">
        <w:rPr>
          <w:rFonts w:ascii="宋体" w:eastAsia="宋体" w:hAnsi="宋体" w:cs="宋体" w:hint="eastAsia"/>
          <w:b/>
          <w:kern w:val="0"/>
          <w:sz w:val="24"/>
          <w:szCs w:val="24"/>
        </w:rPr>
        <w:t>仙</w:t>
      </w:r>
      <w:proofErr w:type="gramEnd"/>
      <w:r w:rsidRPr="00300AFD">
        <w:rPr>
          <w:rFonts w:ascii="宋体" w:eastAsia="宋体" w:hAnsi="宋体" w:cs="宋体" w:hint="eastAsia"/>
          <w:b/>
          <w:kern w:val="0"/>
          <w:sz w:val="24"/>
          <w:szCs w:val="24"/>
        </w:rPr>
        <w:t>林校区现代工程与应用科学</w:t>
      </w:r>
      <w:proofErr w:type="gramStart"/>
      <w:r w:rsidRPr="00300AFD">
        <w:rPr>
          <w:rFonts w:ascii="宋体" w:eastAsia="宋体" w:hAnsi="宋体" w:cs="宋体" w:hint="eastAsia"/>
          <w:b/>
          <w:kern w:val="0"/>
          <w:sz w:val="24"/>
          <w:szCs w:val="24"/>
        </w:rPr>
        <w:t>学院楼草坪</w:t>
      </w:r>
      <w:proofErr w:type="gramEnd"/>
      <w:r w:rsidRPr="00300AFD">
        <w:rPr>
          <w:rFonts w:ascii="宋体" w:eastAsia="宋体" w:hAnsi="宋体" w:cs="宋体" w:hint="eastAsia"/>
          <w:b/>
          <w:kern w:val="0"/>
          <w:sz w:val="24"/>
          <w:szCs w:val="24"/>
        </w:rPr>
        <w:t>灯等采购</w:t>
      </w:r>
      <w:bookmarkEnd w:id="0"/>
      <w:r w:rsidRPr="00300AFD">
        <w:rPr>
          <w:rFonts w:ascii="宋体" w:hAnsi="宋体" w:cs="宋体" w:hint="eastAsia"/>
          <w:kern w:val="0"/>
          <w:sz w:val="24"/>
          <w:szCs w:val="24"/>
        </w:rPr>
        <w:t>；报名信息格式不限，但必须包含招标采购项目名称、项目编号及投标单位名称、联系人、联系方式等内容。</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（2）报名截止时间：2019年</w:t>
      </w:r>
      <w:r w:rsidR="004B6931">
        <w:rPr>
          <w:rFonts w:ascii="宋体" w:hAnsi="宋体" w:cs="宋体" w:hint="eastAsia"/>
          <w:kern w:val="0"/>
          <w:sz w:val="24"/>
          <w:szCs w:val="24"/>
        </w:rPr>
        <w:t>11</w:t>
      </w:r>
      <w:r w:rsidRPr="00300AFD">
        <w:rPr>
          <w:rFonts w:ascii="宋体" w:hAnsi="宋体" w:cs="宋体" w:hint="eastAsia"/>
          <w:kern w:val="0"/>
          <w:sz w:val="24"/>
          <w:szCs w:val="24"/>
        </w:rPr>
        <w:t>月</w:t>
      </w:r>
      <w:r w:rsidR="004B6931">
        <w:rPr>
          <w:rFonts w:ascii="宋体" w:hAnsi="宋体" w:cs="宋体" w:hint="eastAsia"/>
          <w:kern w:val="0"/>
          <w:sz w:val="24"/>
          <w:szCs w:val="24"/>
        </w:rPr>
        <w:t>17</w:t>
      </w:r>
      <w:r w:rsidRPr="00300AFD">
        <w:rPr>
          <w:rFonts w:ascii="宋体" w:hAnsi="宋体" w:cs="宋体" w:hint="eastAsia"/>
          <w:kern w:val="0"/>
          <w:sz w:val="24"/>
          <w:szCs w:val="24"/>
        </w:rPr>
        <w:t>日</w:t>
      </w:r>
      <w:r w:rsidR="004B6931">
        <w:rPr>
          <w:rFonts w:ascii="宋体" w:hAnsi="宋体" w:cs="宋体" w:hint="eastAsia"/>
          <w:kern w:val="0"/>
          <w:sz w:val="24"/>
          <w:szCs w:val="24"/>
        </w:rPr>
        <w:t>17</w:t>
      </w:r>
      <w:r w:rsidRPr="00300AFD">
        <w:rPr>
          <w:rFonts w:ascii="宋体" w:hAnsi="宋体" w:cs="宋体" w:hint="eastAsia"/>
          <w:kern w:val="0"/>
          <w:sz w:val="24"/>
          <w:szCs w:val="24"/>
        </w:rPr>
        <w:t>时00分。</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（3）未登记报名的，招标人有权拒绝投标人参加投标。</w:t>
      </w:r>
    </w:p>
    <w:p w:rsidR="00300AFD" w:rsidRPr="00300AFD" w:rsidRDefault="00300AFD" w:rsidP="00300AFD">
      <w:pPr>
        <w:spacing w:line="360" w:lineRule="auto"/>
        <w:ind w:firstLineChars="200" w:firstLine="480"/>
        <w:rPr>
          <w:rFonts w:ascii="宋体" w:hAnsi="宋体"/>
          <w:sz w:val="24"/>
          <w:szCs w:val="24"/>
        </w:rPr>
      </w:pPr>
      <w:r w:rsidRPr="00300AFD">
        <w:rPr>
          <w:rFonts w:ascii="宋体" w:hAnsi="宋体" w:hint="eastAsia"/>
          <w:sz w:val="24"/>
          <w:szCs w:val="24"/>
        </w:rPr>
        <w:t>3、投标文件的递交（开标）时间和地点</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lastRenderedPageBreak/>
        <w:t>（1）投标文件递交及开标时间：2019年</w:t>
      </w:r>
      <w:r w:rsidR="004B6931">
        <w:rPr>
          <w:rFonts w:ascii="宋体" w:hAnsi="宋体" w:cs="宋体" w:hint="eastAsia"/>
          <w:kern w:val="0"/>
          <w:sz w:val="24"/>
          <w:szCs w:val="24"/>
        </w:rPr>
        <w:t>11</w:t>
      </w:r>
      <w:r w:rsidRPr="00300AFD">
        <w:rPr>
          <w:rFonts w:ascii="宋体" w:hAnsi="宋体" w:cs="宋体" w:hint="eastAsia"/>
          <w:kern w:val="0"/>
          <w:sz w:val="24"/>
          <w:szCs w:val="24"/>
        </w:rPr>
        <w:t>月</w:t>
      </w:r>
      <w:r w:rsidR="004B6931">
        <w:rPr>
          <w:rFonts w:ascii="宋体" w:hAnsi="宋体" w:cs="宋体" w:hint="eastAsia"/>
          <w:kern w:val="0"/>
          <w:sz w:val="24"/>
          <w:szCs w:val="24"/>
        </w:rPr>
        <w:t>18</w:t>
      </w:r>
      <w:r w:rsidRPr="00300AFD">
        <w:rPr>
          <w:rFonts w:ascii="宋体" w:hAnsi="宋体" w:cs="宋体" w:hint="eastAsia"/>
          <w:kern w:val="0"/>
          <w:sz w:val="24"/>
          <w:szCs w:val="24"/>
        </w:rPr>
        <w:t>日10时00分。</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t>（2）投标文件递交及开标地点：南京大学</w:t>
      </w:r>
      <w:proofErr w:type="gramStart"/>
      <w:r w:rsidRPr="00300AFD">
        <w:rPr>
          <w:rFonts w:ascii="宋体" w:hAnsi="宋体" w:cs="宋体" w:hint="eastAsia"/>
          <w:kern w:val="0"/>
          <w:sz w:val="24"/>
          <w:szCs w:val="24"/>
        </w:rPr>
        <w:t>仙</w:t>
      </w:r>
      <w:proofErr w:type="gramEnd"/>
      <w:r w:rsidRPr="00300AFD">
        <w:rPr>
          <w:rFonts w:ascii="宋体" w:hAnsi="宋体" w:cs="宋体" w:hint="eastAsia"/>
          <w:kern w:val="0"/>
          <w:sz w:val="24"/>
          <w:szCs w:val="24"/>
        </w:rPr>
        <w:t>林校区综合楼409（南）会议室（五食堂楼上）。</w:t>
      </w:r>
    </w:p>
    <w:p w:rsidR="00300AFD" w:rsidRPr="00300AFD" w:rsidRDefault="00300AFD" w:rsidP="00300AFD">
      <w:pPr>
        <w:spacing w:line="360" w:lineRule="auto"/>
        <w:ind w:firstLineChars="200" w:firstLine="480"/>
        <w:rPr>
          <w:rFonts w:ascii="宋体" w:hAnsi="宋体"/>
          <w:sz w:val="24"/>
          <w:szCs w:val="24"/>
        </w:rPr>
      </w:pPr>
      <w:r w:rsidRPr="00300AFD">
        <w:rPr>
          <w:rFonts w:ascii="宋体" w:hAnsi="宋体" w:hint="eastAsia"/>
          <w:sz w:val="24"/>
          <w:szCs w:val="24"/>
        </w:rPr>
        <w:t>（3）投标文件送达方式：直接送达纸质件材料，不接受邮寄等其他送达方式。</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hint="eastAsia"/>
          <w:sz w:val="24"/>
          <w:szCs w:val="24"/>
        </w:rPr>
        <w:t>（4）投标文件必须按招标文件规定的时间及地点送达，逾期或不符合密封要求的投标文件恕不接受。</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4、联系方式</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联系人：陆老师</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联系电话：025-85789926</w:t>
      </w:r>
    </w:p>
    <w:p w:rsidR="00300AFD" w:rsidRPr="00300AFD" w:rsidRDefault="00300AFD" w:rsidP="00300AFD">
      <w:pPr>
        <w:spacing w:line="360" w:lineRule="auto"/>
        <w:ind w:firstLineChars="200" w:firstLine="480"/>
        <w:rPr>
          <w:rFonts w:ascii="宋体" w:hAnsi="宋体" w:cs="宋体"/>
          <w:b/>
          <w:bCs/>
          <w:kern w:val="0"/>
          <w:sz w:val="24"/>
          <w:szCs w:val="24"/>
        </w:rPr>
      </w:pPr>
      <w:r w:rsidRPr="00300AFD">
        <w:rPr>
          <w:rFonts w:ascii="宋体" w:hAnsi="宋体" w:cs="宋体" w:hint="eastAsia"/>
          <w:kern w:val="0"/>
          <w:sz w:val="24"/>
          <w:szCs w:val="24"/>
        </w:rPr>
        <w:t>电子邮箱：</w:t>
      </w:r>
      <w:hyperlink r:id="rId9" w:history="1">
        <w:r w:rsidRPr="00300AFD">
          <w:rPr>
            <w:rFonts w:ascii="宋体" w:hAnsi="宋体" w:cs="宋体" w:hint="eastAsia"/>
            <w:color w:val="0000FF" w:themeColor="hyperlink"/>
            <w:kern w:val="0"/>
            <w:sz w:val="24"/>
            <w:szCs w:val="24"/>
            <w:u w:val="single"/>
          </w:rPr>
          <w:t>13705165269@163.com</w:t>
        </w:r>
      </w:hyperlink>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1、质量要求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（1）符合设计要求及国家现行颁布的相关标准、规范，满足工程施工和使用要求。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（2）投标产品具有质量管理体系认证和中国强制性产品认证（检测报告）。</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（3）灯具检验执行标准：GB7000.1-2007/GB7000.10-1999。</w:t>
      </w:r>
    </w:p>
    <w:p w:rsidR="00CB0A9C" w:rsidRDefault="00F92647">
      <w:pPr>
        <w:widowControl/>
        <w:shd w:val="clear" w:color="auto" w:fill="FFFFFF"/>
        <w:spacing w:line="360" w:lineRule="auto"/>
        <w:ind w:firstLineChars="200" w:firstLine="480"/>
        <w:jc w:val="left"/>
        <w:rPr>
          <w:color w:val="000000"/>
          <w:sz w:val="24"/>
          <w:szCs w:val="24"/>
        </w:rPr>
      </w:pPr>
      <w:r>
        <w:rPr>
          <w:rFonts w:ascii="宋体" w:eastAsia="宋体" w:hAnsi="宋体" w:cs="宋体" w:hint="eastAsia"/>
          <w:kern w:val="0"/>
          <w:sz w:val="24"/>
          <w:szCs w:val="24"/>
        </w:rPr>
        <w:t>（4）</w:t>
      </w:r>
      <w:r>
        <w:rPr>
          <w:color w:val="000000"/>
          <w:sz w:val="24"/>
          <w:szCs w:val="24"/>
        </w:rPr>
        <w:t>所供</w:t>
      </w:r>
      <w:r>
        <w:rPr>
          <w:rFonts w:hint="eastAsia"/>
          <w:color w:val="000000"/>
          <w:sz w:val="24"/>
          <w:szCs w:val="24"/>
        </w:rPr>
        <w:t>灯具</w:t>
      </w:r>
      <w:r>
        <w:rPr>
          <w:color w:val="000000"/>
          <w:sz w:val="24"/>
          <w:szCs w:val="24"/>
        </w:rPr>
        <w:t>产品应有明显的、不可更改的生产厂或品牌标记，不得贴牌</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eastAsia="宋体" w:hint="eastAsia"/>
          <w:color w:val="000000"/>
          <w:sz w:val="24"/>
          <w:szCs w:val="24"/>
        </w:rPr>
        <w:t>（</w:t>
      </w:r>
      <w:r>
        <w:rPr>
          <w:rFonts w:eastAsia="宋体" w:hint="eastAsia"/>
          <w:color w:val="000000"/>
          <w:sz w:val="24"/>
          <w:szCs w:val="24"/>
        </w:rPr>
        <w:t>5</w:t>
      </w:r>
      <w:r>
        <w:rPr>
          <w:rFonts w:eastAsia="宋体" w:hint="eastAsia"/>
          <w:color w:val="000000"/>
          <w:sz w:val="24"/>
          <w:szCs w:val="24"/>
        </w:rPr>
        <w:t>）</w:t>
      </w:r>
      <w:r>
        <w:rPr>
          <w:rFonts w:ascii="宋体" w:eastAsia="宋体" w:hAnsi="宋体" w:cs="宋体" w:hint="eastAsia"/>
          <w:kern w:val="0"/>
          <w:sz w:val="24"/>
          <w:szCs w:val="24"/>
        </w:rPr>
        <w:t>投标产品的品质不得低于招标文件要求。</w:t>
      </w:r>
    </w:p>
    <w:p w:rsidR="00CB0A9C" w:rsidRDefault="00F92647">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2、技术参数：</w:t>
      </w:r>
    </w:p>
    <w:p w:rsidR="00CB0A9C" w:rsidRDefault="00F92647">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（1）灯具选用专业户外品牌：德珂、罗珂尼、三雄极光、华格、无锡江南灯饰。</w:t>
      </w:r>
    </w:p>
    <w:p w:rsidR="00CB0A9C" w:rsidRDefault="00F92647">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（2）LED光源选用：科瑞、欧司朗、飞利浦。</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（3）递交投标文件时需同时递交每款灯具纸质图册资料说明一套。</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3.灯具外壳材质要求：</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（1）草坪灯：铝合金灯体，压铸铝底座高光效LED反射器，</w:t>
      </w:r>
      <w:proofErr w:type="gramStart"/>
      <w:r>
        <w:rPr>
          <w:rFonts w:ascii="宋体" w:eastAsia="宋体" w:hAnsi="宋体" w:cs="宋体" w:hint="eastAsia"/>
          <w:color w:val="000000" w:themeColor="text1"/>
          <w:kern w:val="0"/>
          <w:sz w:val="24"/>
          <w:szCs w:val="24"/>
        </w:rPr>
        <w:t>超白高清</w:t>
      </w:r>
      <w:proofErr w:type="gramEnd"/>
      <w:r>
        <w:rPr>
          <w:rFonts w:ascii="宋体" w:eastAsia="宋体" w:hAnsi="宋体" w:cs="宋体" w:hint="eastAsia"/>
          <w:color w:val="000000" w:themeColor="text1"/>
          <w:kern w:val="0"/>
          <w:sz w:val="24"/>
          <w:szCs w:val="24"/>
        </w:rPr>
        <w:t>钢化玻璃密封圈及垫圈为耐水蒸汽硅胶紧固件为不锈钢六角螺丝，户外等级静电喷涂，</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w:t>
      </w:r>
      <w:proofErr w:type="gramStart"/>
      <w:r>
        <w:rPr>
          <w:rFonts w:ascii="宋体" w:eastAsia="宋体" w:hAnsi="宋体" w:cs="宋体" w:hint="eastAsia"/>
          <w:color w:val="000000" w:themeColor="text1"/>
          <w:kern w:val="0"/>
          <w:sz w:val="24"/>
          <w:szCs w:val="24"/>
        </w:rPr>
        <w:t>照树灯</w:t>
      </w:r>
      <w:proofErr w:type="gramEnd"/>
      <w:r>
        <w:rPr>
          <w:rFonts w:ascii="宋体" w:eastAsia="宋体" w:hAnsi="宋体" w:cs="宋体" w:hint="eastAsia"/>
          <w:color w:val="000000" w:themeColor="text1"/>
          <w:kern w:val="0"/>
          <w:sz w:val="24"/>
          <w:szCs w:val="24"/>
        </w:rPr>
        <w:t>：铝合金灯体，压铸铝底座高光效LED反射器，</w:t>
      </w:r>
      <w:proofErr w:type="gramStart"/>
      <w:r>
        <w:rPr>
          <w:rFonts w:ascii="宋体" w:eastAsia="宋体" w:hAnsi="宋体" w:cs="宋体" w:hint="eastAsia"/>
          <w:color w:val="000000" w:themeColor="text1"/>
          <w:kern w:val="0"/>
          <w:sz w:val="24"/>
          <w:szCs w:val="24"/>
        </w:rPr>
        <w:t>超白高清</w:t>
      </w:r>
      <w:proofErr w:type="gramEnd"/>
      <w:r>
        <w:rPr>
          <w:rFonts w:ascii="宋体" w:eastAsia="宋体" w:hAnsi="宋体" w:cs="宋体" w:hint="eastAsia"/>
          <w:color w:val="000000" w:themeColor="text1"/>
          <w:kern w:val="0"/>
          <w:sz w:val="24"/>
          <w:szCs w:val="24"/>
        </w:rPr>
        <w:t>钢化玻璃密封圈及垫圈为耐水蒸汽硅胶紧固件为不锈钢六角螺丝，配</w:t>
      </w:r>
      <w:proofErr w:type="gramStart"/>
      <w:r>
        <w:rPr>
          <w:rFonts w:ascii="宋体" w:eastAsia="宋体" w:hAnsi="宋体" w:cs="宋体" w:hint="eastAsia"/>
          <w:color w:val="000000" w:themeColor="text1"/>
          <w:kern w:val="0"/>
          <w:sz w:val="24"/>
          <w:szCs w:val="24"/>
        </w:rPr>
        <w:t>插泥锥</w:t>
      </w:r>
      <w:proofErr w:type="gramEnd"/>
      <w:r>
        <w:rPr>
          <w:rFonts w:ascii="宋体" w:eastAsia="宋体" w:hAnsi="宋体" w:cs="宋体" w:hint="eastAsia"/>
          <w:color w:val="000000" w:themeColor="text1"/>
          <w:kern w:val="0"/>
          <w:sz w:val="24"/>
          <w:szCs w:val="24"/>
        </w:rPr>
        <w:t>，</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（3）地埋灯：ADC12压铸铝灯体，316不锈钢面高光效LED防水透镜，</w:t>
      </w:r>
      <w:proofErr w:type="gramStart"/>
      <w:r>
        <w:rPr>
          <w:rFonts w:ascii="宋体" w:eastAsia="宋体" w:hAnsi="宋体" w:cs="宋体" w:hint="eastAsia"/>
          <w:color w:val="000000" w:themeColor="text1"/>
          <w:kern w:val="0"/>
          <w:sz w:val="24"/>
          <w:szCs w:val="24"/>
        </w:rPr>
        <w:t>超白高清</w:t>
      </w:r>
      <w:proofErr w:type="gramEnd"/>
      <w:r>
        <w:rPr>
          <w:rFonts w:ascii="宋体" w:eastAsia="宋体" w:hAnsi="宋体" w:cs="宋体" w:hint="eastAsia"/>
          <w:color w:val="000000" w:themeColor="text1"/>
          <w:kern w:val="0"/>
          <w:sz w:val="24"/>
          <w:szCs w:val="24"/>
        </w:rPr>
        <w:t>钢化玻璃密封圈及垫圈为耐水蒸汽硅胶紧固件为不锈钢六角螺丝，IP68专用接线防水接头，</w:t>
      </w:r>
    </w:p>
    <w:p w:rsidR="00CB0A9C" w:rsidRDefault="00F92647">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（4）侧壁灯：铝合金灯体，316不锈钢面高光效LED防水透镜，</w:t>
      </w:r>
      <w:proofErr w:type="gramStart"/>
      <w:r>
        <w:rPr>
          <w:rFonts w:ascii="宋体" w:eastAsia="宋体" w:hAnsi="宋体" w:cs="宋体" w:hint="eastAsia"/>
          <w:color w:val="000000" w:themeColor="text1"/>
          <w:kern w:val="0"/>
          <w:sz w:val="24"/>
          <w:szCs w:val="24"/>
        </w:rPr>
        <w:t>超白高清</w:t>
      </w:r>
      <w:proofErr w:type="gramEnd"/>
      <w:r>
        <w:rPr>
          <w:rFonts w:ascii="宋体" w:eastAsia="宋体" w:hAnsi="宋体" w:cs="宋体" w:hint="eastAsia"/>
          <w:color w:val="000000" w:themeColor="text1"/>
          <w:kern w:val="0"/>
          <w:sz w:val="24"/>
          <w:szCs w:val="24"/>
        </w:rPr>
        <w:t>钢化玻璃密封圈及垫圈为耐水蒸汽硅胶紧固件为不锈钢六角螺丝，IP68专用接线防水接头，</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w:t>
      </w:r>
      <w:r w:rsidR="004B6931">
        <w:rPr>
          <w:rFonts w:asciiTheme="minorEastAsia" w:hAnsiTheme="minorEastAsia" w:cs="宋体" w:hint="eastAsia"/>
          <w:kern w:val="0"/>
          <w:sz w:val="24"/>
          <w:szCs w:val="24"/>
        </w:rPr>
        <w:t>11</w:t>
      </w:r>
      <w:r>
        <w:rPr>
          <w:rFonts w:asciiTheme="minorEastAsia" w:hAnsiTheme="minorEastAsia" w:cs="宋体" w:hint="eastAsia"/>
          <w:kern w:val="0"/>
          <w:sz w:val="24"/>
          <w:szCs w:val="24"/>
        </w:rPr>
        <w:t>月，根据本工程实际进度要求供货。</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r>
        <w:rPr>
          <w:rFonts w:ascii="宋体" w:eastAsia="宋体" w:hAnsi="宋体" w:cs="宋体" w:hint="eastAsia"/>
          <w:kern w:val="0"/>
          <w:sz w:val="24"/>
          <w:szCs w:val="24"/>
        </w:rPr>
        <w:t>仙林校区工学院工程</w:t>
      </w:r>
      <w:r>
        <w:rPr>
          <w:rFonts w:asciiTheme="minorEastAsia" w:hAnsiTheme="minorEastAsia" w:cs="宋体" w:hint="eastAsia"/>
          <w:kern w:val="0"/>
          <w:sz w:val="24"/>
          <w:szCs w:val="24"/>
        </w:rPr>
        <w:t>工地指定地点。</w:t>
      </w:r>
    </w:p>
    <w:p w:rsidR="00CB0A9C" w:rsidRDefault="00F92647">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CB0A9C" w:rsidRDefault="00F92647">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CB0A9C" w:rsidRDefault="00F92647">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五、投标报价</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4、本次招标，投标单位应按招标文件要求编制报价分析表，并在报价分析表中注明报价一览表中未能标明的主辅材规格参数（如：规格型号、材质、厚度、品牌等）及所报价格的组成内容，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六、投标文件组成及要求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（1）投标函（文件格式1）；</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hAnsi="宋体" w:cs="宋体" w:hint="eastAsia"/>
          <w:kern w:val="0"/>
          <w:sz w:val="24"/>
          <w:szCs w:val="24"/>
        </w:rPr>
        <w:t>供应商资格资信证明文件</w:t>
      </w:r>
      <w:r>
        <w:rPr>
          <w:rFonts w:ascii="宋体" w:eastAsia="宋体" w:hAnsi="宋体" w:cs="宋体" w:hint="eastAsia"/>
          <w:kern w:val="0"/>
          <w:sz w:val="24"/>
          <w:szCs w:val="24"/>
        </w:rPr>
        <w:t>；</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hAnsi="宋体" w:cs="宋体" w:hint="eastAsia"/>
          <w:kern w:val="0"/>
          <w:sz w:val="24"/>
          <w:szCs w:val="24"/>
        </w:rPr>
        <w:t>投标产品各项性能指标说明及与投标产品质量相关的证明文件等</w:t>
      </w:r>
      <w:r>
        <w:rPr>
          <w:rFonts w:ascii="宋体" w:eastAsia="宋体" w:hAnsi="宋体" w:cs="宋体" w:hint="eastAsia"/>
          <w:kern w:val="0"/>
          <w:sz w:val="24"/>
          <w:szCs w:val="24"/>
        </w:rPr>
        <w:t>。</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（10）企业概况及近3年来与本采购项目类似的业绩情况。</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（11）投标人认为有必要提交的其他资料；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七、开标和评标</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1、评标的组织和依据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（1）南京大学基建处负责组建三人以上单数的评标委员会。</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（2）评标委员会秉持客观、公正的原则，对投标文件进行系统地比较和评审。</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2、评标程序</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（2）符合性审查：依据招标文件的规定，从投标文件的有效性、完整性和对招标</w:t>
      </w:r>
      <w:r>
        <w:rPr>
          <w:rFonts w:asciiTheme="minorEastAsia" w:hAnsiTheme="minorEastAsia" w:hint="eastAsia"/>
          <w:sz w:val="24"/>
          <w:szCs w:val="24"/>
        </w:rPr>
        <w:lastRenderedPageBreak/>
        <w:t>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CB0A9C" w:rsidRDefault="00F92647">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928" w:type="dxa"/>
        <w:jc w:val="center"/>
        <w:tblLayout w:type="fixed"/>
        <w:tblLook w:val="04A0" w:firstRow="1" w:lastRow="0" w:firstColumn="1" w:lastColumn="0" w:noHBand="0" w:noVBand="1"/>
      </w:tblPr>
      <w:tblGrid>
        <w:gridCol w:w="565"/>
        <w:gridCol w:w="1418"/>
        <w:gridCol w:w="1134"/>
        <w:gridCol w:w="5317"/>
        <w:gridCol w:w="494"/>
      </w:tblGrid>
      <w:tr w:rsidR="00CB0A9C" w:rsidTr="004B6931">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序号</w:t>
            </w:r>
          </w:p>
        </w:tc>
        <w:tc>
          <w:tcPr>
            <w:tcW w:w="1418"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评分因素</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评审细则</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分值</w:t>
            </w:r>
          </w:p>
        </w:tc>
      </w:tr>
      <w:tr w:rsidR="004B6931" w:rsidTr="004B6931">
        <w:trPr>
          <w:jc w:val="center"/>
        </w:trPr>
        <w:tc>
          <w:tcPr>
            <w:tcW w:w="565" w:type="dxa"/>
            <w:vMerge w:val="restart"/>
            <w:tcBorders>
              <w:top w:val="single" w:sz="4" w:space="0" w:color="auto"/>
              <w:left w:val="single" w:sz="4" w:space="0" w:color="auto"/>
              <w:right w:val="single" w:sz="4" w:space="0" w:color="auto"/>
            </w:tcBorders>
            <w:vAlign w:val="center"/>
          </w:tcPr>
          <w:p w:rsidR="004B6931" w:rsidRDefault="004B6931">
            <w:pPr>
              <w:jc w:val="center"/>
              <w:rPr>
                <w:rFonts w:asciiTheme="minorEastAsia" w:hAnsiTheme="minorEastAsia"/>
                <w:szCs w:val="21"/>
              </w:rPr>
            </w:pPr>
            <w:r>
              <w:rPr>
                <w:rFonts w:asciiTheme="minorEastAsia" w:hAnsiTheme="minorEastAsia" w:hint="eastAsia"/>
                <w:szCs w:val="21"/>
              </w:rPr>
              <w:t>1</w:t>
            </w:r>
          </w:p>
        </w:tc>
        <w:tc>
          <w:tcPr>
            <w:tcW w:w="1418" w:type="dxa"/>
            <w:vMerge w:val="restart"/>
            <w:tcBorders>
              <w:top w:val="single" w:sz="4" w:space="0" w:color="auto"/>
              <w:left w:val="nil"/>
              <w:right w:val="single" w:sz="4" w:space="0" w:color="auto"/>
            </w:tcBorders>
            <w:vAlign w:val="center"/>
          </w:tcPr>
          <w:p w:rsidR="004B6931" w:rsidRDefault="004B6931">
            <w:pPr>
              <w:rPr>
                <w:rFonts w:asciiTheme="minorEastAsia" w:hAnsiTheme="minorEastAsia"/>
                <w:szCs w:val="21"/>
              </w:rPr>
            </w:pPr>
            <w:r>
              <w:rPr>
                <w:rFonts w:asciiTheme="minorEastAsia" w:hAnsiTheme="minorEastAsia" w:hint="eastAsia"/>
                <w:szCs w:val="21"/>
              </w:rPr>
              <w:t>价格（45分）</w:t>
            </w:r>
          </w:p>
        </w:tc>
        <w:tc>
          <w:tcPr>
            <w:tcW w:w="1134"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评标基准价计算方法</w:t>
            </w:r>
          </w:p>
        </w:tc>
        <w:tc>
          <w:tcPr>
            <w:tcW w:w="5317"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在有效的投标中，投标单位≥7家时，去掉一个最高和一个最低价，以其余投标报价的算数平均值为基准值；投标单位＜7家时，所有投标报价的算数平均值为基准值。</w:t>
            </w:r>
          </w:p>
        </w:tc>
        <w:tc>
          <w:tcPr>
            <w:tcW w:w="494" w:type="dxa"/>
            <w:vMerge w:val="restart"/>
            <w:tcBorders>
              <w:top w:val="single" w:sz="4" w:space="0" w:color="auto"/>
              <w:left w:val="nil"/>
              <w:right w:val="single" w:sz="4" w:space="0" w:color="auto"/>
            </w:tcBorders>
            <w:vAlign w:val="center"/>
          </w:tcPr>
          <w:p w:rsidR="004B6931" w:rsidRDefault="004B6931">
            <w:pPr>
              <w:jc w:val="center"/>
              <w:rPr>
                <w:rFonts w:asciiTheme="minorEastAsia" w:hAnsiTheme="minorEastAsia"/>
                <w:szCs w:val="21"/>
              </w:rPr>
            </w:pPr>
            <w:r>
              <w:rPr>
                <w:rFonts w:asciiTheme="minorEastAsia" w:hAnsiTheme="minorEastAsia" w:hint="eastAsia"/>
                <w:szCs w:val="21"/>
              </w:rPr>
              <w:t>45</w:t>
            </w:r>
          </w:p>
        </w:tc>
      </w:tr>
      <w:tr w:rsidR="004B6931" w:rsidTr="004B6931">
        <w:trPr>
          <w:jc w:val="center"/>
        </w:trPr>
        <w:tc>
          <w:tcPr>
            <w:tcW w:w="565" w:type="dxa"/>
            <w:vMerge/>
            <w:tcBorders>
              <w:left w:val="single" w:sz="4" w:space="0" w:color="auto"/>
              <w:right w:val="single" w:sz="4" w:space="0" w:color="auto"/>
            </w:tcBorders>
            <w:vAlign w:val="center"/>
          </w:tcPr>
          <w:p w:rsidR="004B6931" w:rsidRDefault="004B6931">
            <w:pPr>
              <w:jc w:val="center"/>
              <w:rPr>
                <w:rFonts w:asciiTheme="minorEastAsia" w:hAnsiTheme="minorEastAsia"/>
                <w:szCs w:val="21"/>
              </w:rPr>
            </w:pPr>
          </w:p>
        </w:tc>
        <w:tc>
          <w:tcPr>
            <w:tcW w:w="1418" w:type="dxa"/>
            <w:vMerge/>
            <w:tcBorders>
              <w:left w:val="nil"/>
              <w:right w:val="single" w:sz="4" w:space="0" w:color="auto"/>
            </w:tcBorders>
            <w:vAlign w:val="center"/>
          </w:tcPr>
          <w:p w:rsidR="004B6931" w:rsidRDefault="004B6931">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投标报价的偏差率计算公式</w:t>
            </w:r>
          </w:p>
        </w:tc>
        <w:tc>
          <w:tcPr>
            <w:tcW w:w="5317" w:type="dxa"/>
            <w:tcBorders>
              <w:top w:val="single" w:sz="4" w:space="0" w:color="auto"/>
              <w:left w:val="nil"/>
              <w:bottom w:val="single" w:sz="4" w:space="0" w:color="auto"/>
              <w:right w:val="single" w:sz="4" w:space="0" w:color="auto"/>
            </w:tcBorders>
            <w:vAlign w:val="center"/>
          </w:tcPr>
          <w:p w:rsidR="004B6931" w:rsidRPr="00834753" w:rsidRDefault="004B6931" w:rsidP="001C162F">
            <w:pPr>
              <w:rPr>
                <w:rFonts w:asciiTheme="minorEastAsia" w:hAnsiTheme="minorEastAsia"/>
                <w:szCs w:val="21"/>
              </w:rPr>
            </w:pPr>
            <w:r>
              <w:rPr>
                <w:rFonts w:asciiTheme="minorEastAsia" w:hAnsiTheme="minorEastAsia" w:hint="eastAsia"/>
                <w:szCs w:val="21"/>
              </w:rPr>
              <w:t>偏差率=100%×（投标人报价-评标基准价）/评标基准价</w:t>
            </w:r>
          </w:p>
        </w:tc>
        <w:tc>
          <w:tcPr>
            <w:tcW w:w="494" w:type="dxa"/>
            <w:vMerge/>
            <w:tcBorders>
              <w:left w:val="nil"/>
              <w:right w:val="single" w:sz="4" w:space="0" w:color="auto"/>
            </w:tcBorders>
            <w:vAlign w:val="center"/>
          </w:tcPr>
          <w:p w:rsidR="004B6931" w:rsidRDefault="004B6931">
            <w:pPr>
              <w:jc w:val="center"/>
              <w:rPr>
                <w:rFonts w:asciiTheme="minorEastAsia" w:hAnsiTheme="minorEastAsia"/>
                <w:szCs w:val="21"/>
              </w:rPr>
            </w:pPr>
          </w:p>
        </w:tc>
      </w:tr>
      <w:tr w:rsidR="004B6931" w:rsidTr="004B6931">
        <w:trPr>
          <w:jc w:val="center"/>
        </w:trPr>
        <w:tc>
          <w:tcPr>
            <w:tcW w:w="565" w:type="dxa"/>
            <w:vMerge/>
            <w:tcBorders>
              <w:left w:val="single" w:sz="4" w:space="0" w:color="auto"/>
              <w:bottom w:val="single" w:sz="4" w:space="0" w:color="auto"/>
              <w:right w:val="single" w:sz="4" w:space="0" w:color="auto"/>
            </w:tcBorders>
            <w:vAlign w:val="center"/>
          </w:tcPr>
          <w:p w:rsidR="004B6931" w:rsidRDefault="004B6931">
            <w:pPr>
              <w:jc w:val="center"/>
              <w:rPr>
                <w:rFonts w:asciiTheme="minorEastAsia" w:hAnsiTheme="minorEastAsia"/>
                <w:szCs w:val="21"/>
              </w:rPr>
            </w:pPr>
          </w:p>
        </w:tc>
        <w:tc>
          <w:tcPr>
            <w:tcW w:w="1418" w:type="dxa"/>
            <w:vMerge/>
            <w:tcBorders>
              <w:left w:val="nil"/>
              <w:bottom w:val="single" w:sz="4" w:space="0" w:color="auto"/>
              <w:right w:val="single" w:sz="4" w:space="0" w:color="auto"/>
            </w:tcBorders>
            <w:vAlign w:val="center"/>
          </w:tcPr>
          <w:p w:rsidR="004B6931" w:rsidRDefault="004B6931">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4B6931" w:rsidRDefault="004B6931" w:rsidP="001C162F">
            <w:pPr>
              <w:rPr>
                <w:rFonts w:asciiTheme="minorEastAsia" w:hAnsiTheme="minorEastAsia"/>
                <w:szCs w:val="21"/>
              </w:rPr>
            </w:pPr>
            <w:r>
              <w:rPr>
                <w:rFonts w:asciiTheme="minorEastAsia" w:hAnsiTheme="minorEastAsia" w:hint="eastAsia"/>
                <w:szCs w:val="21"/>
              </w:rPr>
              <w:t>投标报价与基准价偏差（偏差率）</w:t>
            </w:r>
          </w:p>
        </w:tc>
        <w:tc>
          <w:tcPr>
            <w:tcW w:w="5317" w:type="dxa"/>
            <w:tcBorders>
              <w:top w:val="single" w:sz="4" w:space="0" w:color="auto"/>
              <w:left w:val="nil"/>
              <w:bottom w:val="single" w:sz="4" w:space="0" w:color="auto"/>
              <w:right w:val="single" w:sz="4" w:space="0" w:color="auto"/>
            </w:tcBorders>
            <w:vAlign w:val="center"/>
          </w:tcPr>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①</w:t>
            </w:r>
            <w:r>
              <w:rPr>
                <w:rFonts w:asciiTheme="minorEastAsia" w:hAnsiTheme="minorEastAsia"/>
                <w:szCs w:val="21"/>
              </w:rPr>
              <w:fldChar w:fldCharType="end"/>
            </w:r>
            <w:r>
              <w:rPr>
                <w:rFonts w:asciiTheme="minorEastAsia" w:hAnsiTheme="minorEastAsia" w:hint="eastAsia"/>
                <w:szCs w:val="21"/>
              </w:rPr>
              <w:t>等于基准价45分。</w:t>
            </w:r>
          </w:p>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②</w:t>
            </w:r>
            <w:r>
              <w:rPr>
                <w:rFonts w:asciiTheme="minorEastAsia" w:hAnsiTheme="minorEastAsia"/>
                <w:szCs w:val="21"/>
              </w:rPr>
              <w:fldChar w:fldCharType="end"/>
            </w:r>
            <w:r>
              <w:rPr>
                <w:rFonts w:asciiTheme="minorEastAsia" w:hAnsiTheme="minorEastAsia" w:hint="eastAsia"/>
                <w:szCs w:val="21"/>
              </w:rPr>
              <w:t>每高于评标基准价1%扣0.5分，偏离不足1%，按照插法计算得分。</w:t>
            </w:r>
          </w:p>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③</w:t>
            </w:r>
            <w:r>
              <w:rPr>
                <w:rFonts w:asciiTheme="minorEastAsia" w:hAnsiTheme="minorEastAsia"/>
                <w:szCs w:val="21"/>
              </w:rPr>
              <w:fldChar w:fldCharType="end"/>
            </w:r>
            <w:r>
              <w:rPr>
                <w:rFonts w:asciiTheme="minorEastAsia" w:hAnsiTheme="minorEastAsia" w:hint="eastAsia"/>
                <w:szCs w:val="21"/>
              </w:rPr>
              <w:t>每低于评标基准价1%扣0.3分，偏离不足1%，按照插入法计算得分。</w:t>
            </w:r>
          </w:p>
        </w:tc>
        <w:tc>
          <w:tcPr>
            <w:tcW w:w="494" w:type="dxa"/>
            <w:vMerge/>
            <w:tcBorders>
              <w:left w:val="nil"/>
              <w:bottom w:val="single" w:sz="4" w:space="0" w:color="auto"/>
              <w:right w:val="single" w:sz="4" w:space="0" w:color="auto"/>
            </w:tcBorders>
            <w:vAlign w:val="center"/>
          </w:tcPr>
          <w:p w:rsidR="004B6931" w:rsidRDefault="004B6931">
            <w:pPr>
              <w:jc w:val="center"/>
              <w:rPr>
                <w:rFonts w:asciiTheme="minorEastAsia" w:hAnsiTheme="minorEastAsia"/>
                <w:szCs w:val="21"/>
              </w:rPr>
            </w:pPr>
          </w:p>
        </w:tc>
      </w:tr>
      <w:tr w:rsidR="00CB0A9C"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2</w:t>
            </w:r>
          </w:p>
        </w:tc>
        <w:tc>
          <w:tcPr>
            <w:tcW w:w="1418" w:type="dxa"/>
            <w:tcBorders>
              <w:top w:val="single" w:sz="4" w:space="0" w:color="auto"/>
              <w:left w:val="nil"/>
              <w:bottom w:val="single" w:sz="4" w:space="0" w:color="auto"/>
              <w:right w:val="single" w:sz="4" w:space="0" w:color="auto"/>
            </w:tcBorders>
            <w:vAlign w:val="center"/>
          </w:tcPr>
          <w:p w:rsidR="00CB0A9C" w:rsidRDefault="00F92647">
            <w:pPr>
              <w:rPr>
                <w:rFonts w:asciiTheme="minorEastAsia" w:hAnsiTheme="minorEastAsia"/>
                <w:szCs w:val="21"/>
              </w:rPr>
            </w:pPr>
            <w:r>
              <w:rPr>
                <w:rFonts w:asciiTheme="minorEastAsia" w:hAnsiTheme="minorEastAsia" w:hint="eastAsia"/>
                <w:szCs w:val="21"/>
              </w:rPr>
              <w:t>主要技术配置（15分）</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主要产品及配件规格参数、技术要求不允许有负偏离，其他部分有细微偏差的，有1项负偏离或未提供招标文件中要求提供相关证明资料的扣1分，扣完为止。如有正偏离，且评委认为正偏离有意义的，每有一项加1分。最多得3分。如投标人未提供主辅材技术参数的，此项不得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15</w:t>
            </w:r>
          </w:p>
        </w:tc>
      </w:tr>
      <w:tr w:rsidR="00CB0A9C"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3</w:t>
            </w:r>
          </w:p>
        </w:tc>
        <w:tc>
          <w:tcPr>
            <w:tcW w:w="1418" w:type="dxa"/>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产品可靠性、稳定性、品牌美誉度（10分）</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根据供应商提供产品的可靠性、稳定性、品牌美誉度等进行横向比较，优秀得10-8分；良好得7-6分；中得5-3分；差得2-0分。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10</w:t>
            </w:r>
          </w:p>
        </w:tc>
      </w:tr>
      <w:tr w:rsidR="00CB0A9C" w:rsidRPr="004B6931"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4</w:t>
            </w:r>
          </w:p>
        </w:tc>
        <w:tc>
          <w:tcPr>
            <w:tcW w:w="1418" w:type="dxa"/>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样品（15）</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根据样品的质量、工艺情况横向比较打分，样品必须附详细的产品及配件材质规格参数说明。</w:t>
            </w:r>
          </w:p>
          <w:p w:rsidR="00CB0A9C" w:rsidRPr="004B6931" w:rsidRDefault="00F92647">
            <w:pPr>
              <w:rPr>
                <w:rFonts w:asciiTheme="minorEastAsia" w:hAnsiTheme="minorEastAsia"/>
                <w:szCs w:val="21"/>
              </w:rPr>
            </w:pPr>
            <w:r w:rsidRPr="004B6931">
              <w:rPr>
                <w:rFonts w:asciiTheme="minorEastAsia" w:hAnsiTheme="minorEastAsia" w:hint="eastAsia"/>
                <w:szCs w:val="21"/>
              </w:rPr>
              <w:t>优秀得15-13分；良好得12-10分；中得9-7分；差得6-0分。样品分低于7分的不作为中标候选人。</w:t>
            </w:r>
          </w:p>
        </w:tc>
        <w:tc>
          <w:tcPr>
            <w:tcW w:w="494" w:type="dxa"/>
            <w:tcBorders>
              <w:top w:val="single" w:sz="4" w:space="0" w:color="auto"/>
              <w:left w:val="nil"/>
              <w:bottom w:val="single" w:sz="4" w:space="0" w:color="auto"/>
              <w:right w:val="single" w:sz="4" w:space="0" w:color="auto"/>
            </w:tcBorders>
            <w:vAlign w:val="center"/>
          </w:tcPr>
          <w:p w:rsidR="00CB0A9C" w:rsidRPr="004B6931" w:rsidRDefault="00F92647">
            <w:pPr>
              <w:jc w:val="center"/>
              <w:rPr>
                <w:rFonts w:asciiTheme="minorEastAsia" w:hAnsiTheme="minorEastAsia"/>
                <w:szCs w:val="21"/>
              </w:rPr>
            </w:pPr>
            <w:r w:rsidRPr="004B6931">
              <w:rPr>
                <w:rFonts w:asciiTheme="minorEastAsia" w:hAnsiTheme="minorEastAsia" w:hint="eastAsia"/>
                <w:szCs w:val="21"/>
              </w:rPr>
              <w:t>15</w:t>
            </w:r>
          </w:p>
        </w:tc>
      </w:tr>
      <w:tr w:rsidR="00CB0A9C" w:rsidTr="004B6931">
        <w:trPr>
          <w:jc w:val="center"/>
        </w:trPr>
        <w:tc>
          <w:tcPr>
            <w:tcW w:w="565" w:type="dxa"/>
            <w:vMerge w:val="restart"/>
            <w:tcBorders>
              <w:top w:val="single" w:sz="4" w:space="0" w:color="auto"/>
              <w:left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5</w:t>
            </w:r>
          </w:p>
        </w:tc>
        <w:tc>
          <w:tcPr>
            <w:tcW w:w="1418" w:type="dxa"/>
            <w:vMerge w:val="restart"/>
            <w:tcBorders>
              <w:top w:val="single" w:sz="4" w:space="0" w:color="auto"/>
              <w:left w:val="nil"/>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售后服务（7分）</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widowControl/>
              <w:adjustRightInd w:val="0"/>
              <w:snapToGrid w:val="0"/>
              <w:jc w:val="left"/>
              <w:rPr>
                <w:rFonts w:asciiTheme="minorEastAsia" w:hAnsiTheme="minorEastAsia" w:cs="宋体"/>
                <w:kern w:val="0"/>
                <w:szCs w:val="21"/>
              </w:rPr>
            </w:pPr>
            <w:r w:rsidRPr="004B6931">
              <w:rPr>
                <w:rFonts w:asciiTheme="minorEastAsia" w:hAnsiTheme="minorEastAsia" w:cs="宋体" w:hint="eastAsia"/>
                <w:kern w:val="0"/>
                <w:szCs w:val="21"/>
              </w:rPr>
              <w:t>质保期满足招标文件基本要求的得0分，每增加1年质保加1分（不足1年不计），最多得2分；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2</w:t>
            </w:r>
          </w:p>
        </w:tc>
      </w:tr>
      <w:tr w:rsidR="00CB0A9C" w:rsidTr="004B6931">
        <w:trPr>
          <w:jc w:val="center"/>
        </w:trPr>
        <w:tc>
          <w:tcPr>
            <w:tcW w:w="565" w:type="dxa"/>
            <w:vMerge/>
            <w:tcBorders>
              <w:left w:val="single" w:sz="4" w:space="0" w:color="auto"/>
              <w:bottom w:val="single" w:sz="4" w:space="0" w:color="auto"/>
              <w:right w:val="single" w:sz="4" w:space="0" w:color="auto"/>
            </w:tcBorders>
            <w:vAlign w:val="center"/>
          </w:tcPr>
          <w:p w:rsidR="00CB0A9C" w:rsidRDefault="00CB0A9C">
            <w:pPr>
              <w:jc w:val="center"/>
              <w:rPr>
                <w:rFonts w:asciiTheme="minorEastAsia" w:hAnsiTheme="minorEastAsia"/>
                <w:szCs w:val="21"/>
              </w:rPr>
            </w:pPr>
          </w:p>
        </w:tc>
        <w:tc>
          <w:tcPr>
            <w:tcW w:w="1418" w:type="dxa"/>
            <w:vMerge/>
            <w:tcBorders>
              <w:left w:val="nil"/>
              <w:bottom w:val="single" w:sz="4" w:space="0" w:color="auto"/>
              <w:right w:val="single" w:sz="4" w:space="0" w:color="auto"/>
            </w:tcBorders>
            <w:vAlign w:val="center"/>
          </w:tcPr>
          <w:p w:rsidR="00CB0A9C" w:rsidRDefault="00CB0A9C">
            <w:pPr>
              <w:rPr>
                <w:rFonts w:asciiTheme="minorEastAsia" w:hAnsiTheme="minorEastAsia"/>
                <w:szCs w:val="21"/>
              </w:rPr>
            </w:pP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5</w:t>
            </w:r>
          </w:p>
        </w:tc>
      </w:tr>
      <w:tr w:rsidR="00CB0A9C" w:rsidTr="004B6931">
        <w:trPr>
          <w:jc w:val="center"/>
        </w:trPr>
        <w:tc>
          <w:tcPr>
            <w:tcW w:w="565" w:type="dxa"/>
            <w:tcBorders>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6</w:t>
            </w:r>
          </w:p>
        </w:tc>
        <w:tc>
          <w:tcPr>
            <w:tcW w:w="1418" w:type="dxa"/>
            <w:tcBorders>
              <w:left w:val="nil"/>
              <w:bottom w:val="single" w:sz="4" w:space="0" w:color="auto"/>
              <w:right w:val="single" w:sz="4" w:space="0" w:color="auto"/>
            </w:tcBorders>
            <w:vAlign w:val="center"/>
          </w:tcPr>
          <w:p w:rsidR="00CB0A9C" w:rsidRDefault="00F92647">
            <w:pPr>
              <w:rPr>
                <w:rFonts w:asciiTheme="minorEastAsia" w:hAnsiTheme="minorEastAsia"/>
                <w:szCs w:val="21"/>
              </w:rPr>
            </w:pPr>
            <w:r>
              <w:rPr>
                <w:rFonts w:asciiTheme="minorEastAsia" w:hAnsiTheme="minorEastAsia" w:hint="eastAsia"/>
                <w:szCs w:val="21"/>
              </w:rPr>
              <w:t>业绩（5分）</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rPr>
                <w:rFonts w:asciiTheme="minorEastAsia" w:hAnsiTheme="minorEastAsia"/>
                <w:szCs w:val="21"/>
              </w:rPr>
            </w:pPr>
            <w:r>
              <w:rPr>
                <w:rFonts w:asciiTheme="minorEastAsia" w:hAnsiTheme="minorEastAsia" w:hint="eastAsia"/>
                <w:szCs w:val="21"/>
              </w:rPr>
              <w:t>2016年11月26日（以合同时间为准）以来承担过单项合同金额人民币20万元及以上的与投标品牌相同的业绩，每个得1分，最高得5分（提供合同复印件，合同金额、签订时间及公章不清晰的合同不得分）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5</w:t>
            </w:r>
          </w:p>
        </w:tc>
      </w:tr>
      <w:tr w:rsidR="00CB0A9C"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lastRenderedPageBreak/>
              <w:t>7</w:t>
            </w:r>
          </w:p>
        </w:tc>
        <w:tc>
          <w:tcPr>
            <w:tcW w:w="1418" w:type="dxa"/>
            <w:tcBorders>
              <w:top w:val="single" w:sz="4" w:space="0" w:color="auto"/>
              <w:left w:val="nil"/>
              <w:bottom w:val="single" w:sz="4" w:space="0" w:color="auto"/>
              <w:right w:val="single" w:sz="4" w:space="0" w:color="auto"/>
            </w:tcBorders>
            <w:vAlign w:val="center"/>
          </w:tcPr>
          <w:p w:rsidR="00CB0A9C" w:rsidRDefault="00F92647">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3</w:t>
            </w:r>
          </w:p>
        </w:tc>
      </w:tr>
    </w:tbl>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说明：所有认证、证明和业绩除上表要求外均须提供有效的证明材料复印件加盖公章，原件备查。</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评标委员会成员按照招标文件和本办法上述有关规定，给各投标文件评分。</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各投标人的得分为各评委所评定分数的算术平均值。</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各项统计、评分结果均按四舍五入方法精确到小数点后两位。</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3、定标</w:t>
      </w:r>
    </w:p>
    <w:p w:rsidR="00CB0A9C" w:rsidRDefault="00F92647">
      <w:pPr>
        <w:spacing w:line="360" w:lineRule="auto"/>
        <w:ind w:firstLineChars="200" w:firstLine="480"/>
        <w:rPr>
          <w:rFonts w:asciiTheme="minorEastAsia" w:hAnsiTheme="minorEastAsia" w:cs="宋体"/>
          <w:kern w:val="0"/>
          <w:sz w:val="24"/>
          <w:szCs w:val="24"/>
        </w:rPr>
      </w:pPr>
      <w:r>
        <w:rPr>
          <w:rFonts w:asciiTheme="minorEastAsia" w:hAnsiTheme="minorEastAsia" w:hint="eastAsia"/>
          <w:sz w:val="24"/>
          <w:szCs w:val="24"/>
        </w:rPr>
        <w:t>（1）</w:t>
      </w:r>
      <w:r>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（2）</w:t>
      </w:r>
      <w:r>
        <w:rPr>
          <w:rFonts w:asciiTheme="minorEastAsia" w:hAnsiTheme="minorEastAsia" w:hint="eastAsia"/>
          <w:sz w:val="24"/>
          <w:szCs w:val="24"/>
        </w:rPr>
        <w:t>正序排名第一的中标候选人应确定为中标人，中标人的报价是中标价。</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4、有下列情形之一的，投标文件无效：</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（5）投标产品（灯具）未获得中国强制性产品认证证书（检测报告）或未提供相关证明的。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（6）投标文件中未详细说明产品及配件的技术参数，提交纸质图册资料里没有选型灯具、没有明显品牌标记或主要产品及配件技术参数有负偏离的；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（7）投标文件不响应招标人的交货时间、交货地点、付款方式或质保期低于采购要求的；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（8）未提供产品纸质图册影像资料的；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（9）法定代表人或其授权代表未参加投标会议的；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（10）其它导致投标文件无效的情形。</w:t>
      </w:r>
    </w:p>
    <w:p w:rsidR="004B6931" w:rsidRPr="004B6931" w:rsidRDefault="004B6931" w:rsidP="004B6931">
      <w:pPr>
        <w:spacing w:line="360" w:lineRule="auto"/>
        <w:ind w:firstLineChars="200" w:firstLine="482"/>
        <w:rPr>
          <w:rFonts w:ascii="宋体" w:hAnsi="宋体"/>
          <w:sz w:val="24"/>
          <w:szCs w:val="24"/>
        </w:rPr>
      </w:pPr>
      <w:r>
        <w:rPr>
          <w:rFonts w:ascii="宋体" w:hAnsi="宋体" w:hint="eastAsia"/>
          <w:b/>
          <w:bCs/>
          <w:sz w:val="24"/>
          <w:szCs w:val="24"/>
        </w:rPr>
        <w:t>评标委员会根据规定否决不合格投标或者界定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，因有效投标不足三个使得投标明显缺乏竞争的，评标委员会可以否决全部投标。所有投标被否决的，招标人依法重新招标。</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（3）验收标准：根据成交供应商的投标承诺及行业标准、国家标准验收。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5、乙方进出校园的车辆需严格遵守南京大学保卫处及相关部门管理规定，停车费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w:t>
      </w:r>
      <w:r>
        <w:rPr>
          <w:rFonts w:asciiTheme="minorEastAsia" w:hAnsiTheme="minorEastAsia" w:hint="eastAsia"/>
          <w:sz w:val="24"/>
          <w:szCs w:val="24"/>
        </w:rPr>
        <w:lastRenderedPageBreak/>
        <w:t>组成部分。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0" w:history="1">
        <w:r>
          <w:rPr>
            <w:rStyle w:val="a9"/>
            <w:rFonts w:asciiTheme="minorEastAsia" w:hAnsiTheme="minorEastAsia" w:hint="eastAsia"/>
            <w:color w:val="auto"/>
            <w:sz w:val="24"/>
            <w:szCs w:val="24"/>
          </w:rPr>
          <w:t>http://jjc.nju.edu.cn/</w:t>
        </w:r>
      </w:hyperlink>
      <w:r>
        <w:rPr>
          <w:rFonts w:asciiTheme="minorEastAsia" w:hAnsiTheme="minorEastAsia" w:hint="eastAsia"/>
          <w:sz w:val="24"/>
          <w:szCs w:val="24"/>
        </w:rPr>
        <w:t>）</w:t>
      </w:r>
    </w:p>
    <w:p w:rsidR="00CB0A9C" w:rsidRDefault="00CB0A9C">
      <w:pPr>
        <w:spacing w:line="360" w:lineRule="auto"/>
        <w:rPr>
          <w:rFonts w:asciiTheme="minorEastAsia" w:hAnsiTheme="minorEastAsia" w:cs="宋体"/>
          <w:b/>
          <w:kern w:val="0"/>
          <w:sz w:val="24"/>
          <w:szCs w:val="24"/>
        </w:rPr>
      </w:pPr>
    </w:p>
    <w:p w:rsidR="00CB0A9C" w:rsidRDefault="00F92647" w:rsidP="00F92647">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p>
    <w:p w:rsidR="00CB0A9C" w:rsidRDefault="00CB0A9C">
      <w:pPr>
        <w:spacing w:line="360" w:lineRule="auto"/>
        <w:rPr>
          <w:rFonts w:asciiTheme="minorEastAsia" w:hAnsiTheme="minorEastAsia" w:cs="宋体"/>
          <w:kern w:val="0"/>
          <w:sz w:val="24"/>
          <w:szCs w:val="24"/>
        </w:rPr>
      </w:pPr>
    </w:p>
    <w:p w:rsidR="00F92647" w:rsidRDefault="00F92647">
      <w:pPr>
        <w:widowControl/>
        <w:jc w:val="left"/>
        <w:rPr>
          <w:rFonts w:ascii="宋体" w:eastAsia="宋体" w:hAnsi="宋体" w:cs="Times New Roman"/>
          <w:b/>
          <w:szCs w:val="21"/>
        </w:rPr>
      </w:pPr>
      <w:r>
        <w:rPr>
          <w:rFonts w:ascii="宋体" w:eastAsia="宋体" w:hAnsi="宋体" w:cs="Times New Roman"/>
          <w:b/>
          <w:szCs w:val="21"/>
        </w:rPr>
        <w:br w:type="page"/>
      </w:r>
    </w:p>
    <w:p w:rsidR="00CB0A9C" w:rsidRDefault="00F92647">
      <w:pPr>
        <w:spacing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CB0A9C" w:rsidRDefault="00CB0A9C">
      <w:pPr>
        <w:spacing w:afterLines="50" w:after="156" w:line="360" w:lineRule="auto"/>
        <w:rPr>
          <w:rFonts w:ascii="宋体" w:eastAsia="宋体" w:hAnsi="宋体" w:cs="Times New Roman"/>
          <w:b/>
          <w:szCs w:val="21"/>
        </w:rPr>
      </w:pP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CB0A9C" w:rsidRDefault="00F92647">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CB0A9C" w:rsidRDefault="00CB0A9C">
      <w:pPr>
        <w:spacing w:line="440" w:lineRule="exact"/>
        <w:ind w:leftChars="71" w:left="149" w:firstLineChars="196" w:firstLine="588"/>
        <w:rPr>
          <w:rFonts w:ascii="宋体" w:eastAsia="宋体" w:hAnsi="宋体" w:cs="宋体"/>
          <w:kern w:val="0"/>
          <w:sz w:val="30"/>
          <w:szCs w:val="30"/>
        </w:rPr>
      </w:pPr>
    </w:p>
    <w:p w:rsidR="00CB0A9C" w:rsidRDefault="00CB0A9C">
      <w:pPr>
        <w:spacing w:line="440" w:lineRule="exact"/>
        <w:ind w:leftChars="71" w:left="149" w:firstLineChars="196" w:firstLine="588"/>
        <w:rPr>
          <w:rFonts w:ascii="宋体" w:eastAsia="宋体" w:hAnsi="宋体" w:cs="宋体"/>
          <w:kern w:val="0"/>
          <w:sz w:val="30"/>
          <w:szCs w:val="30"/>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firstLineChars="195" w:firstLine="468"/>
        <w:rPr>
          <w:rFonts w:ascii="宋体" w:eastAsia="宋体" w:hAnsi="宋体" w:cs="宋体"/>
          <w:kern w:val="0"/>
          <w:sz w:val="24"/>
          <w:szCs w:val="24"/>
        </w:rPr>
      </w:pPr>
    </w:p>
    <w:p w:rsidR="004B6931" w:rsidRDefault="004B6931" w:rsidP="004B6931">
      <w:pPr>
        <w:spacing w:line="440" w:lineRule="exact"/>
        <w:ind w:firstLineChars="195" w:firstLine="468"/>
        <w:rPr>
          <w:rFonts w:ascii="宋体" w:eastAsia="宋体" w:hAnsi="宋体" w:cs="宋体"/>
          <w:kern w:val="0"/>
          <w:sz w:val="24"/>
          <w:szCs w:val="24"/>
        </w:rPr>
      </w:pPr>
    </w:p>
    <w:p w:rsidR="00CB0A9C" w:rsidRDefault="004B6931" w:rsidP="004B6931">
      <w:pPr>
        <w:spacing w:afterLines="50" w:after="156" w:line="440" w:lineRule="exact"/>
        <w:ind w:firstLineChars="2800" w:firstLine="6720"/>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sidR="00F92647">
        <w:rPr>
          <w:rFonts w:ascii="宋体" w:eastAsia="宋体" w:hAnsi="宋体" w:cs="宋体" w:hint="eastAsia"/>
          <w:kern w:val="0"/>
          <w:sz w:val="30"/>
          <w:szCs w:val="30"/>
        </w:rPr>
        <w:t xml:space="preserve"> </w:t>
      </w:r>
    </w:p>
    <w:p w:rsidR="00CB0A9C" w:rsidRDefault="00F92647">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CB0A9C" w:rsidRDefault="00F92647">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CB0A9C" w:rsidRDefault="00F92647">
      <w:pPr>
        <w:tabs>
          <w:tab w:val="left" w:pos="4005"/>
          <w:tab w:val="right" w:pos="9638"/>
        </w:tabs>
        <w:spacing w:afterLines="50" w:after="156" w:line="440" w:lineRule="exact"/>
        <w:jc w:val="center"/>
        <w:rPr>
          <w:rFonts w:ascii="宋体" w:eastAsia="宋体" w:hAnsi="宋体" w:cs="Times New Roman"/>
          <w:b/>
          <w:sz w:val="30"/>
          <w:szCs w:val="30"/>
        </w:rPr>
      </w:pPr>
      <w:r>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111"/>
        <w:gridCol w:w="1500"/>
        <w:gridCol w:w="1327"/>
        <w:gridCol w:w="623"/>
        <w:gridCol w:w="617"/>
        <w:gridCol w:w="845"/>
        <w:gridCol w:w="1105"/>
        <w:gridCol w:w="867"/>
        <w:gridCol w:w="645"/>
      </w:tblGrid>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67" w:type="dxa"/>
            <w:tcBorders>
              <w:top w:val="single" w:sz="4" w:space="0" w:color="auto"/>
              <w:left w:val="nil"/>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645" w:type="dxa"/>
            <w:tcBorders>
              <w:top w:val="single" w:sz="4" w:space="0" w:color="auto"/>
              <w:left w:val="nil"/>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20"/>
                <w:szCs w:val="20"/>
                <w:lang w:bidi="ar"/>
              </w:rPr>
              <w:t>草坪灯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443230" cy="960755"/>
                  <wp:effectExtent l="0" t="0" r="13970" b="10795"/>
                  <wp:docPr id="15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4"/>
                          <pic:cNvPicPr>
                            <a:picLocks noChangeAspect="1"/>
                          </pic:cNvPicPr>
                        </pic:nvPicPr>
                        <pic:blipFill>
                          <a:blip r:embed="rId11"/>
                          <a:stretch>
                            <a:fillRect/>
                          </a:stretch>
                        </pic:blipFill>
                        <pic:spPr>
                          <a:xfrm>
                            <a:off x="0" y="0"/>
                            <a:ext cx="443230" cy="960755"/>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功率：6W      色温：6000K    </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cs="宋体"/>
                <w:bCs/>
                <w:kern w:val="0"/>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185</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proofErr w:type="gramStart"/>
            <w:r>
              <w:rPr>
                <w:rFonts w:ascii="宋体" w:eastAsia="宋体" w:hAnsi="宋体" w:cs="宋体" w:hint="eastAsia"/>
                <w:color w:val="000000"/>
                <w:kern w:val="0"/>
                <w:sz w:val="20"/>
                <w:szCs w:val="20"/>
                <w:lang w:bidi="ar"/>
              </w:rPr>
              <w:t>照树灯</w:t>
            </w:r>
            <w:proofErr w:type="gramEnd"/>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571500" cy="767715"/>
                  <wp:effectExtent l="0" t="0" r="0" b="13335"/>
                  <wp:docPr id="15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
                          <pic:cNvPicPr>
                            <a:picLocks noChangeAspect="1"/>
                          </pic:cNvPicPr>
                        </pic:nvPicPr>
                        <pic:blipFill>
                          <a:blip r:embed="rId12"/>
                          <a:stretch>
                            <a:fillRect/>
                          </a:stretch>
                        </pic:blipFill>
                        <pic:spPr>
                          <a:xfrm>
                            <a:off x="0" y="0"/>
                            <a:ext cx="571500" cy="767715"/>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功率：18W      色温：6000K    IP65 插杆式安装</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80</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1326"/>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埋地灯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658495" cy="811530"/>
                  <wp:effectExtent l="0" t="0" r="8255" b="7620"/>
                  <wp:docPr id="15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2"/>
                          <pic:cNvPicPr>
                            <a:picLocks noChangeAspect="1"/>
                          </pic:cNvPicPr>
                        </pic:nvPicPr>
                        <pic:blipFill>
                          <a:blip r:embed="rId13"/>
                          <a:stretch>
                            <a:fillRect/>
                          </a:stretch>
                        </pic:blipFill>
                        <pic:spPr>
                          <a:xfrm>
                            <a:off x="0" y="0"/>
                            <a:ext cx="658495" cy="81153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功率：3W</w:t>
            </w:r>
            <w:r>
              <w:rPr>
                <w:rStyle w:val="font11"/>
                <w:rFonts w:eastAsia="宋体"/>
                <w:lang w:bidi="ar"/>
              </w:rPr>
              <w:t xml:space="preserve">           </w:t>
            </w:r>
            <w:r>
              <w:rPr>
                <w:rStyle w:val="font01"/>
                <w:rFonts w:hint="default"/>
                <w:lang w:bidi="ar"/>
              </w:rPr>
              <w:t>色温：6000K   IP65 埋地安装（12v低压）</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8</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141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埋地灯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658495" cy="811530"/>
                  <wp:effectExtent l="0" t="0" r="8255" b="7620"/>
                  <wp:docPr id="15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3"/>
                          <pic:cNvPicPr>
                            <a:picLocks noChangeAspect="1"/>
                          </pic:cNvPicPr>
                        </pic:nvPicPr>
                        <pic:blipFill>
                          <a:blip r:embed="rId13"/>
                          <a:stretch>
                            <a:fillRect/>
                          </a:stretch>
                        </pic:blipFill>
                        <pic:spPr>
                          <a:xfrm>
                            <a:off x="0" y="0"/>
                            <a:ext cx="658495" cy="81153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功率：18W</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色温：6000K   IP65 埋地安装</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 xml:space="preserve">6 </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侧壁灯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885825" cy="473710"/>
                  <wp:effectExtent l="0" t="0" r="9525" b="2540"/>
                  <wp:docPr id="15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5"/>
                          <pic:cNvPicPr>
                            <a:picLocks noChangeAspect="1"/>
                          </pic:cNvPicPr>
                        </pic:nvPicPr>
                        <pic:blipFill>
                          <a:blip r:embed="rId14"/>
                          <a:stretch>
                            <a:fillRect/>
                          </a:stretch>
                        </pic:blipFill>
                        <pic:spPr>
                          <a:xfrm>
                            <a:off x="0" y="0"/>
                            <a:ext cx="885825" cy="47371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功率：9W       色温：6000K   IP65</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22</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529" w:type="dxa"/>
            <w:gridSpan w:val="8"/>
            <w:tcBorders>
              <w:top w:val="single" w:sz="4" w:space="0" w:color="auto"/>
              <w:left w:val="nil"/>
              <w:bottom w:val="single" w:sz="4" w:space="0" w:color="auto"/>
              <w:right w:val="single" w:sz="4" w:space="0" w:color="auto"/>
            </w:tcBorders>
            <w:vAlign w:val="bottom"/>
          </w:tcPr>
          <w:p w:rsidR="00CB0A9C" w:rsidRDefault="00F92647">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CB0A9C" w:rsidRDefault="00F92647">
      <w:pPr>
        <w:spacing w:line="360" w:lineRule="auto"/>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以上图片、参数仅供参考，各投标人自行选择功率外形接近型号进行报价。</w:t>
      </w:r>
    </w:p>
    <w:p w:rsidR="00CB0A9C" w:rsidRDefault="00F9264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投标人承诺</w:t>
      </w:r>
      <w:r>
        <w:rPr>
          <w:rFonts w:ascii="宋体" w:eastAsia="宋体" w:hAnsi="宋体" w:cs="Times New Roman" w:hint="eastAsia"/>
          <w:sz w:val="24"/>
          <w:szCs w:val="24"/>
        </w:rPr>
        <w:t>：</w:t>
      </w:r>
    </w:p>
    <w:p w:rsidR="00CB0A9C" w:rsidRDefault="00F92647">
      <w:pPr>
        <w:pStyle w:val="aa"/>
        <w:tabs>
          <w:tab w:val="left" w:pos="4005"/>
          <w:tab w:val="right" w:pos="9638"/>
        </w:tabs>
        <w:spacing w:line="360" w:lineRule="auto"/>
        <w:ind w:firstLineChars="0" w:firstLine="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1.最短供货期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CB0A9C" w:rsidRDefault="00F92647">
      <w:pPr>
        <w:pStyle w:val="aa"/>
        <w:tabs>
          <w:tab w:val="left" w:pos="4005"/>
          <w:tab w:val="right" w:pos="9638"/>
        </w:tabs>
        <w:spacing w:line="360" w:lineRule="auto"/>
        <w:ind w:firstLineChars="0" w:firstLine="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2.质保期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CB0A9C" w:rsidRDefault="00CB0A9C">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CB0A9C" w:rsidRDefault="00F92647">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CB0A9C" w:rsidRDefault="00F92647">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CB0A9C">
        <w:trPr>
          <w:trHeight w:val="397"/>
          <w:jc w:val="center"/>
        </w:trPr>
        <w:tc>
          <w:tcPr>
            <w:tcW w:w="1101"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bl>
    <w:p w:rsidR="00CB0A9C" w:rsidRDefault="00F9264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CB0A9C" w:rsidRDefault="00F92647">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rPr>
        <w:t>1、</w:t>
      </w:r>
      <w:r>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CB0A9C" w:rsidRDefault="00F92647">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CB0A9C" w:rsidRDefault="00F92647">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leftChars="71" w:left="149" w:firstLineChars="196" w:firstLine="470"/>
        <w:rPr>
          <w:rFonts w:ascii="宋体" w:eastAsia="宋体" w:hAnsi="宋体" w:cs="宋体"/>
          <w:kern w:val="0"/>
          <w:sz w:val="24"/>
          <w:szCs w:val="24"/>
        </w:rPr>
      </w:pPr>
    </w:p>
    <w:p w:rsidR="004B6931" w:rsidRDefault="004B6931" w:rsidP="004B6931">
      <w:pPr>
        <w:spacing w:line="440" w:lineRule="exact"/>
        <w:ind w:leftChars="71" w:left="149" w:firstLineChars="196" w:firstLine="549"/>
        <w:rPr>
          <w:rFonts w:ascii="宋体" w:eastAsia="宋体" w:hAnsi="宋体" w:cs="宋体"/>
          <w:kern w:val="0"/>
          <w:sz w:val="28"/>
          <w:szCs w:val="30"/>
        </w:rPr>
      </w:pPr>
    </w:p>
    <w:p w:rsidR="004B6931" w:rsidRDefault="004B6931" w:rsidP="004B6931">
      <w:pPr>
        <w:widowControl/>
        <w:spacing w:afterLines="50" w:after="156"/>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CB0A9C" w:rsidRDefault="00F92647">
      <w:pPr>
        <w:spacing w:line="440" w:lineRule="exact"/>
        <w:jc w:val="right"/>
        <w:rPr>
          <w:rFonts w:ascii="宋体" w:eastAsia="宋体" w:hAnsi="宋体" w:cs="Times New Roman"/>
          <w:b/>
          <w:szCs w:val="21"/>
        </w:rPr>
      </w:pPr>
      <w:r>
        <w:rPr>
          <w:rFonts w:ascii="宋体" w:eastAsia="宋体" w:hAnsi="宋体" w:cs="Times New Roman"/>
          <w:b/>
          <w:szCs w:val="21"/>
        </w:rPr>
        <w:br w:type="page"/>
      </w:r>
    </w:p>
    <w:p w:rsidR="00CB0A9C" w:rsidRDefault="00F92647">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CB0A9C" w:rsidRDefault="00CB0A9C">
      <w:pPr>
        <w:spacing w:line="440" w:lineRule="exact"/>
        <w:ind w:firstLineChars="195" w:firstLine="468"/>
        <w:rPr>
          <w:rFonts w:ascii="宋体" w:eastAsia="宋体" w:hAnsi="宋体" w:cs="宋体"/>
          <w:kern w:val="0"/>
          <w:sz w:val="24"/>
          <w:szCs w:val="30"/>
          <w:u w:val="single"/>
        </w:rPr>
      </w:pP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B0A9C" w:rsidRDefault="00CB0A9C">
      <w:pPr>
        <w:spacing w:afterLines="50" w:after="156" w:line="440" w:lineRule="exact"/>
        <w:jc w:val="right"/>
        <w:rPr>
          <w:rFonts w:ascii="宋体" w:eastAsia="宋体" w:hAnsi="宋体" w:cs="宋体"/>
          <w:kern w:val="0"/>
          <w:sz w:val="30"/>
          <w:szCs w:val="30"/>
        </w:rPr>
      </w:pPr>
    </w:p>
    <w:p w:rsidR="00CB0A9C" w:rsidRDefault="00F9264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CB0A9C" w:rsidRDefault="00F92647">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CB0A9C" w:rsidRDefault="00F9264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B0A9C" w:rsidRDefault="00F92647">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CB0A9C" w:rsidRDefault="00F92647">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B0A9C" w:rsidRDefault="00F9264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CB0A9C" w:rsidRDefault="00F92647">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CB0A9C" w:rsidRDefault="00CB0A9C">
      <w:pPr>
        <w:widowControl/>
        <w:jc w:val="left"/>
        <w:rPr>
          <w:rFonts w:ascii="宋体" w:eastAsia="宋体" w:hAnsi="宋体" w:cs="Times New Roman"/>
          <w:b/>
          <w:szCs w:val="21"/>
        </w:rPr>
      </w:pPr>
    </w:p>
    <w:p w:rsidR="00CB0A9C" w:rsidRDefault="00F92647">
      <w:pPr>
        <w:tabs>
          <w:tab w:val="left" w:pos="6300"/>
        </w:tabs>
        <w:snapToGrid w:val="0"/>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诚信声明</w:t>
      </w:r>
    </w:p>
    <w:p w:rsidR="00CB0A9C" w:rsidRDefault="00CB0A9C">
      <w:pPr>
        <w:tabs>
          <w:tab w:val="left" w:pos="6300"/>
        </w:tabs>
        <w:snapToGrid w:val="0"/>
        <w:spacing w:line="500" w:lineRule="exact"/>
        <w:ind w:firstLineChars="50" w:firstLine="181"/>
        <w:jc w:val="center"/>
        <w:rPr>
          <w:rFonts w:ascii="宋体" w:eastAsia="宋体" w:hAnsi="宋体" w:cs="Times New Roman"/>
          <w:b/>
          <w:sz w:val="36"/>
          <w:szCs w:val="36"/>
        </w:rPr>
      </w:pPr>
    </w:p>
    <w:p w:rsidR="00CB0A9C" w:rsidRDefault="00F9264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（投标人全称）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招标活动前三年内，在经营活动中没有重大违法记录。</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Pr>
          <w:rFonts w:ascii="宋体" w:eastAsia="宋体" w:hAnsi="宋体" w:cs="Times New Roman" w:hint="eastAsia"/>
          <w:kern w:val="0"/>
          <w:sz w:val="24"/>
          <w:szCs w:val="30"/>
        </w:rPr>
        <w:t>无下列</w:t>
      </w:r>
      <w:proofErr w:type="gramEnd"/>
      <w:r>
        <w:rPr>
          <w:rFonts w:ascii="宋体" w:eastAsia="宋体" w:hAnsi="宋体" w:cs="Times New Roman" w:hint="eastAsia"/>
          <w:kern w:val="0"/>
          <w:sz w:val="24"/>
          <w:szCs w:val="30"/>
        </w:rPr>
        <w:t>行为：</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①有违反法律、法规行为，依法被取消投标资格且期限未满的；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②因为招投标活动中有违法违规和不良行为，被有关招投标行政监督部门公示且公示期限未满的；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③处于被责令停业或者财产被接管冻结和破产状态；</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CB0A9C" w:rsidRDefault="00CB0A9C">
      <w:pPr>
        <w:rPr>
          <w:rFonts w:ascii="Calibri" w:eastAsia="宋体" w:hAnsi="Calibri" w:cs="Times New Roman"/>
          <w:sz w:val="18"/>
        </w:rPr>
      </w:pPr>
    </w:p>
    <w:p w:rsidR="00CB0A9C" w:rsidRDefault="00CB0A9C">
      <w:pPr>
        <w:tabs>
          <w:tab w:val="left" w:pos="6300"/>
        </w:tabs>
        <w:snapToGrid w:val="0"/>
        <w:spacing w:line="500" w:lineRule="exact"/>
        <w:ind w:firstLine="480"/>
        <w:jc w:val="center"/>
        <w:rPr>
          <w:rFonts w:ascii="宋体" w:eastAsia="宋体" w:hAnsi="宋体" w:cs="Times New Roman"/>
          <w:sz w:val="24"/>
          <w:szCs w:val="30"/>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firstLineChars="195" w:firstLine="468"/>
        <w:rPr>
          <w:rFonts w:ascii="宋体" w:eastAsia="宋体" w:hAnsi="宋体" w:cs="宋体"/>
          <w:kern w:val="0"/>
          <w:sz w:val="24"/>
          <w:szCs w:val="30"/>
        </w:rPr>
      </w:pPr>
    </w:p>
    <w:p w:rsidR="004B6931" w:rsidRDefault="004B6931" w:rsidP="004B6931">
      <w:pPr>
        <w:spacing w:line="440" w:lineRule="exact"/>
        <w:jc w:val="right"/>
        <w:rPr>
          <w:rFonts w:ascii="宋体" w:eastAsia="宋体" w:hAnsi="宋体" w:cs="宋体"/>
          <w:kern w:val="0"/>
          <w:sz w:val="30"/>
          <w:szCs w:val="30"/>
        </w:rPr>
      </w:pPr>
      <w:r>
        <w:rPr>
          <w:rFonts w:ascii="宋体" w:eastAsia="宋体" w:hAnsi="宋体" w:cs="宋体" w:hint="eastAsia"/>
          <w:kern w:val="0"/>
          <w:sz w:val="24"/>
          <w:szCs w:val="24"/>
        </w:rPr>
        <w:t>年   月   日</w:t>
      </w:r>
    </w:p>
    <w:p w:rsidR="00CB0A9C" w:rsidRDefault="00CB0A9C">
      <w:pPr>
        <w:spacing w:line="440" w:lineRule="exact"/>
        <w:jc w:val="right"/>
        <w:rPr>
          <w:rFonts w:ascii="宋体" w:eastAsia="宋体" w:hAnsi="宋体" w:cs="宋体"/>
          <w:kern w:val="0"/>
          <w:sz w:val="30"/>
          <w:szCs w:val="30"/>
        </w:rPr>
      </w:pPr>
    </w:p>
    <w:sectPr w:rsidR="00CB0A9C">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58" w:rsidRDefault="00D05058" w:rsidP="002F6DA3">
      <w:r>
        <w:separator/>
      </w:r>
    </w:p>
  </w:endnote>
  <w:endnote w:type="continuationSeparator" w:id="0">
    <w:p w:rsidR="00D05058" w:rsidRDefault="00D05058" w:rsidP="002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58" w:rsidRDefault="00D05058" w:rsidP="002F6DA3">
      <w:r>
        <w:separator/>
      </w:r>
    </w:p>
  </w:footnote>
  <w:footnote w:type="continuationSeparator" w:id="0">
    <w:p w:rsidR="00D05058" w:rsidRDefault="00D05058" w:rsidP="002F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2F6DA3"/>
    <w:rsid w:val="00300AFD"/>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A37E7"/>
    <w:rsid w:val="004B4EE7"/>
    <w:rsid w:val="004B581A"/>
    <w:rsid w:val="004B5EC4"/>
    <w:rsid w:val="004B6931"/>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23ED"/>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029B"/>
    <w:rsid w:val="00C87DC3"/>
    <w:rsid w:val="00C90025"/>
    <w:rsid w:val="00C952D6"/>
    <w:rsid w:val="00CA1084"/>
    <w:rsid w:val="00CA4C60"/>
    <w:rsid w:val="00CB0A9C"/>
    <w:rsid w:val="00CB384C"/>
    <w:rsid w:val="00CB4F99"/>
    <w:rsid w:val="00CB50D9"/>
    <w:rsid w:val="00CB72BD"/>
    <w:rsid w:val="00CC201B"/>
    <w:rsid w:val="00CC5527"/>
    <w:rsid w:val="00CD4178"/>
    <w:rsid w:val="00CE49CD"/>
    <w:rsid w:val="00D01CAE"/>
    <w:rsid w:val="00D05058"/>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2E26"/>
    <w:rsid w:val="00F85570"/>
    <w:rsid w:val="00F92647"/>
    <w:rsid w:val="00F953FB"/>
    <w:rsid w:val="00FA363D"/>
    <w:rsid w:val="00FB1C8E"/>
    <w:rsid w:val="00FC2A5B"/>
    <w:rsid w:val="00FD560C"/>
    <w:rsid w:val="00FE00BA"/>
    <w:rsid w:val="00FE049D"/>
    <w:rsid w:val="00FF4B1F"/>
    <w:rsid w:val="00FF4F2F"/>
    <w:rsid w:val="00FF6E87"/>
    <w:rsid w:val="0157742A"/>
    <w:rsid w:val="0238697A"/>
    <w:rsid w:val="02DB43AA"/>
    <w:rsid w:val="033F1AEF"/>
    <w:rsid w:val="0478021D"/>
    <w:rsid w:val="0DCB544E"/>
    <w:rsid w:val="13C21228"/>
    <w:rsid w:val="15A86287"/>
    <w:rsid w:val="16030600"/>
    <w:rsid w:val="1B3B5432"/>
    <w:rsid w:val="1D8168DB"/>
    <w:rsid w:val="241E0376"/>
    <w:rsid w:val="2F3F6D61"/>
    <w:rsid w:val="30AC7B1C"/>
    <w:rsid w:val="32FF14C0"/>
    <w:rsid w:val="39B02AC2"/>
    <w:rsid w:val="3B501681"/>
    <w:rsid w:val="3B5C733B"/>
    <w:rsid w:val="50387A35"/>
    <w:rsid w:val="55BE587A"/>
    <w:rsid w:val="5A6908C5"/>
    <w:rsid w:val="5FBB3267"/>
    <w:rsid w:val="614840D2"/>
    <w:rsid w:val="625461D0"/>
    <w:rsid w:val="692E1968"/>
    <w:rsid w:val="69E96A4A"/>
    <w:rsid w:val="6E7E0237"/>
    <w:rsid w:val="6E8026D9"/>
    <w:rsid w:val="726B531B"/>
    <w:rsid w:val="732206BB"/>
    <w:rsid w:val="7766175A"/>
    <w:rsid w:val="79F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Arial" w:hAnsi="Arial" w:cs="Arial"/>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Arial" w:hAnsi="Arial" w:cs="Arial"/>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jc.nju.edu.cn/" TargetMode="External"/><Relationship Id="rId4" Type="http://schemas.microsoft.com/office/2007/relationships/stylesWithEffects" Target="stylesWithEffects.xml"/><Relationship Id="rId9" Type="http://schemas.openxmlformats.org/officeDocument/2006/relationships/hyperlink" Target="mailto:13705165269@163.com"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FADA2-FF36-43EB-8C41-1A1971B9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1423</Words>
  <Characters>8113</Characters>
  <Application>Microsoft Office Word</Application>
  <DocSecurity>0</DocSecurity>
  <Lines>67</Lines>
  <Paragraphs>19</Paragraphs>
  <ScaleCrop>false</ScaleCrop>
  <Company>ABC</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91</cp:revision>
  <cp:lastPrinted>2018-10-23T05:59:00Z</cp:lastPrinted>
  <dcterms:created xsi:type="dcterms:W3CDTF">2018-11-02T06:15:00Z</dcterms:created>
  <dcterms:modified xsi:type="dcterms:W3CDTF">2019-11-12T11:03:00Z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