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CD7AA" w14:textId="77777777" w:rsidR="000E4158" w:rsidRDefault="00D80C0E" w:rsidP="00EB3784">
      <w:pPr>
        <w:spacing w:line="283" w:lineRule="auto"/>
        <w:jc w:val="center"/>
        <w:rPr>
          <w:rFonts w:ascii="仿宋" w:eastAsia="仿宋" w:hAnsi="仿宋"/>
          <w:b/>
          <w:sz w:val="36"/>
        </w:rPr>
      </w:pPr>
      <w:r>
        <w:rPr>
          <w:rFonts w:ascii="仿宋" w:eastAsia="仿宋" w:hAnsi="仿宋" w:hint="eastAsia"/>
          <w:b/>
          <w:sz w:val="36"/>
        </w:rPr>
        <w:t>南京大学仙林校区化学和生物医药创新研究院动物房改造工</w:t>
      </w:r>
      <w:r>
        <w:rPr>
          <w:rFonts w:ascii="仿宋" w:eastAsia="仿宋" w:hAnsi="仿宋"/>
          <w:b/>
          <w:sz w:val="36"/>
        </w:rPr>
        <w:t>程</w:t>
      </w:r>
      <w:r>
        <w:rPr>
          <w:rFonts w:ascii="仿宋" w:eastAsia="仿宋" w:hAnsi="仿宋" w:hint="eastAsia"/>
          <w:b/>
          <w:sz w:val="36"/>
        </w:rPr>
        <w:t>低压电缆招标采购要求</w:t>
      </w:r>
    </w:p>
    <w:p w14:paraId="56DA6A40" w14:textId="77777777" w:rsidR="000E4158" w:rsidRDefault="000E4158" w:rsidP="00EB3784">
      <w:pPr>
        <w:spacing w:line="283" w:lineRule="auto"/>
        <w:jc w:val="center"/>
        <w:rPr>
          <w:rFonts w:ascii="仿宋" w:eastAsia="仿宋" w:hAnsi="仿宋"/>
          <w:sz w:val="36"/>
        </w:rPr>
      </w:pPr>
    </w:p>
    <w:p w14:paraId="502F5A58" w14:textId="2C5D1067" w:rsidR="00366790" w:rsidRPr="00A9409A" w:rsidRDefault="00A9409A" w:rsidP="00EB3784">
      <w:pPr>
        <w:spacing w:line="283" w:lineRule="auto"/>
        <w:rPr>
          <w:rFonts w:ascii="仿宋" w:eastAsia="仿宋" w:hAnsi="仿宋"/>
          <w:b/>
          <w:sz w:val="24"/>
        </w:rPr>
      </w:pPr>
      <w:r>
        <w:rPr>
          <w:rFonts w:ascii="仿宋" w:eastAsia="仿宋" w:hAnsi="仿宋" w:hint="eastAsia"/>
          <w:b/>
          <w:sz w:val="24"/>
        </w:rPr>
        <w:t>一、</w:t>
      </w:r>
      <w:r w:rsidRPr="00A9409A">
        <w:rPr>
          <w:rFonts w:ascii="仿宋" w:eastAsia="仿宋" w:hAnsi="仿宋" w:hint="eastAsia"/>
          <w:b/>
          <w:sz w:val="24"/>
        </w:rPr>
        <w:t>产品清单</w:t>
      </w:r>
    </w:p>
    <w:p w14:paraId="43A9C0D4" w14:textId="77777777" w:rsidR="000E4158" w:rsidRDefault="00E123BA" w:rsidP="00EB3784">
      <w:pPr>
        <w:snapToGrid w:val="0"/>
        <w:spacing w:line="283" w:lineRule="auto"/>
        <w:ind w:firstLineChars="200" w:firstLine="480"/>
        <w:rPr>
          <w:rFonts w:ascii="仿宋" w:eastAsia="仿宋" w:hAnsi="仿宋"/>
          <w:sz w:val="24"/>
        </w:rPr>
      </w:pPr>
      <w:r>
        <w:rPr>
          <w:rFonts w:ascii="仿宋" w:eastAsia="仿宋" w:hAnsi="仿宋" w:hint="eastAsia"/>
          <w:sz w:val="24"/>
        </w:rPr>
        <w:t>南京大学</w:t>
      </w:r>
      <w:r w:rsidR="00D80C0E" w:rsidRPr="00E123BA">
        <w:rPr>
          <w:rFonts w:ascii="仿宋" w:eastAsia="仿宋" w:hAnsi="仿宋" w:hint="eastAsia"/>
          <w:sz w:val="24"/>
        </w:rPr>
        <w:t>仙林校区化学和生物医药创新研究院动物房改造工程低压电缆采购</w:t>
      </w:r>
      <w:r w:rsidR="00D80C0E">
        <w:rPr>
          <w:rFonts w:ascii="仿宋" w:eastAsia="仿宋" w:hAnsi="仿宋" w:hint="eastAsia"/>
          <w:sz w:val="24"/>
        </w:rPr>
        <w:t>。</w:t>
      </w:r>
    </w:p>
    <w:tbl>
      <w:tblPr>
        <w:tblStyle w:val="a8"/>
        <w:tblW w:w="0" w:type="auto"/>
        <w:tblInd w:w="480" w:type="dxa"/>
        <w:tblLook w:val="04A0" w:firstRow="1" w:lastRow="0" w:firstColumn="1" w:lastColumn="0" w:noHBand="0" w:noVBand="1"/>
      </w:tblPr>
      <w:tblGrid>
        <w:gridCol w:w="846"/>
        <w:gridCol w:w="4845"/>
        <w:gridCol w:w="2351"/>
      </w:tblGrid>
      <w:tr w:rsidR="000E4158" w14:paraId="2DEF496B" w14:textId="77777777">
        <w:tc>
          <w:tcPr>
            <w:tcW w:w="846" w:type="dxa"/>
          </w:tcPr>
          <w:p w14:paraId="62575D34" w14:textId="77777777" w:rsidR="000E4158" w:rsidRDefault="00D80C0E" w:rsidP="00EB3784">
            <w:pPr>
              <w:pStyle w:val="a9"/>
              <w:spacing w:line="283" w:lineRule="auto"/>
              <w:ind w:firstLineChars="0" w:firstLine="0"/>
              <w:jc w:val="center"/>
              <w:rPr>
                <w:rFonts w:ascii="仿宋" w:eastAsia="仿宋" w:hAnsi="仿宋"/>
                <w:b/>
                <w:sz w:val="24"/>
              </w:rPr>
            </w:pPr>
            <w:r>
              <w:rPr>
                <w:rFonts w:ascii="仿宋" w:eastAsia="仿宋" w:hAnsi="仿宋" w:hint="eastAsia"/>
                <w:b/>
                <w:sz w:val="24"/>
              </w:rPr>
              <w:t>序号</w:t>
            </w:r>
          </w:p>
        </w:tc>
        <w:tc>
          <w:tcPr>
            <w:tcW w:w="4845" w:type="dxa"/>
          </w:tcPr>
          <w:p w14:paraId="4C9F8C13" w14:textId="77777777" w:rsidR="000E4158" w:rsidRDefault="00D80C0E" w:rsidP="00EB3784">
            <w:pPr>
              <w:pStyle w:val="a9"/>
              <w:spacing w:line="283" w:lineRule="auto"/>
              <w:ind w:firstLineChars="0" w:firstLine="0"/>
              <w:jc w:val="center"/>
              <w:rPr>
                <w:rFonts w:ascii="仿宋" w:eastAsia="仿宋" w:hAnsi="仿宋"/>
                <w:b/>
                <w:sz w:val="24"/>
              </w:rPr>
            </w:pPr>
            <w:r>
              <w:rPr>
                <w:rFonts w:ascii="仿宋" w:eastAsia="仿宋" w:hAnsi="仿宋" w:hint="eastAsia"/>
                <w:b/>
                <w:sz w:val="24"/>
              </w:rPr>
              <w:t>名称</w:t>
            </w:r>
          </w:p>
        </w:tc>
        <w:tc>
          <w:tcPr>
            <w:tcW w:w="2351" w:type="dxa"/>
          </w:tcPr>
          <w:p w14:paraId="1FCD9C3B" w14:textId="77777777" w:rsidR="000E4158" w:rsidRDefault="00D80C0E" w:rsidP="00EB3784">
            <w:pPr>
              <w:pStyle w:val="a9"/>
              <w:spacing w:line="283" w:lineRule="auto"/>
              <w:ind w:firstLineChars="0" w:firstLine="0"/>
              <w:jc w:val="center"/>
              <w:rPr>
                <w:rFonts w:ascii="仿宋" w:eastAsia="仿宋" w:hAnsi="仿宋"/>
                <w:b/>
                <w:sz w:val="24"/>
              </w:rPr>
            </w:pPr>
            <w:r>
              <w:rPr>
                <w:rFonts w:ascii="仿宋" w:eastAsia="仿宋" w:hAnsi="仿宋" w:hint="eastAsia"/>
                <w:b/>
                <w:sz w:val="24"/>
              </w:rPr>
              <w:t>数量</w:t>
            </w:r>
          </w:p>
        </w:tc>
      </w:tr>
      <w:tr w:rsidR="000E4158" w14:paraId="6E87AE23" w14:textId="77777777">
        <w:trPr>
          <w:trHeight w:val="464"/>
        </w:trPr>
        <w:tc>
          <w:tcPr>
            <w:tcW w:w="846" w:type="dxa"/>
          </w:tcPr>
          <w:p w14:paraId="4FE05A5F" w14:textId="77777777" w:rsidR="000E4158" w:rsidRDefault="00D80C0E" w:rsidP="00EB3784">
            <w:pPr>
              <w:pStyle w:val="a9"/>
              <w:spacing w:line="283" w:lineRule="auto"/>
              <w:ind w:firstLineChars="0" w:firstLine="0"/>
              <w:rPr>
                <w:rFonts w:ascii="仿宋" w:eastAsia="仿宋" w:hAnsi="仿宋"/>
                <w:sz w:val="24"/>
                <w:szCs w:val="24"/>
              </w:rPr>
            </w:pPr>
            <w:r>
              <w:rPr>
                <w:rFonts w:ascii="仿宋" w:eastAsia="仿宋" w:hAnsi="仿宋" w:hint="eastAsia"/>
                <w:sz w:val="24"/>
                <w:szCs w:val="24"/>
              </w:rPr>
              <w:t xml:space="preserve">  1</w:t>
            </w:r>
          </w:p>
        </w:tc>
        <w:tc>
          <w:tcPr>
            <w:tcW w:w="4845" w:type="dxa"/>
          </w:tcPr>
          <w:p w14:paraId="6CF7D9CE" w14:textId="77777777" w:rsidR="000E4158" w:rsidRDefault="00D80C0E" w:rsidP="00EB3784">
            <w:pPr>
              <w:pStyle w:val="a9"/>
              <w:spacing w:line="283" w:lineRule="auto"/>
              <w:ind w:firstLineChars="0" w:firstLine="0"/>
              <w:rPr>
                <w:rFonts w:ascii="仿宋" w:eastAsia="仿宋" w:hAnsi="仿宋"/>
                <w:sz w:val="24"/>
                <w:szCs w:val="24"/>
              </w:rPr>
            </w:pPr>
            <w:r>
              <w:rPr>
                <w:rFonts w:ascii="仿宋" w:eastAsia="仿宋" w:hAnsi="仿宋" w:hint="eastAsia"/>
                <w:sz w:val="24"/>
                <w:szCs w:val="24"/>
              </w:rPr>
              <w:t>GB-WDZC-YJY23-0.6/1kV-4×240+1×120</w:t>
            </w:r>
          </w:p>
        </w:tc>
        <w:tc>
          <w:tcPr>
            <w:tcW w:w="2351" w:type="dxa"/>
          </w:tcPr>
          <w:p w14:paraId="7B6BB83B" w14:textId="77777777" w:rsidR="000E4158" w:rsidRDefault="00D80C0E" w:rsidP="00EB3784">
            <w:pPr>
              <w:pStyle w:val="a9"/>
              <w:spacing w:line="283" w:lineRule="auto"/>
              <w:ind w:firstLineChars="300" w:firstLine="720"/>
              <w:rPr>
                <w:rFonts w:ascii="仿宋" w:eastAsia="仿宋" w:hAnsi="仿宋"/>
                <w:sz w:val="24"/>
                <w:szCs w:val="24"/>
              </w:rPr>
            </w:pPr>
            <w:r>
              <w:rPr>
                <w:rFonts w:ascii="仿宋" w:eastAsia="仿宋" w:hAnsi="仿宋" w:hint="eastAsia"/>
                <w:sz w:val="24"/>
                <w:szCs w:val="24"/>
              </w:rPr>
              <w:t>304米</w:t>
            </w:r>
          </w:p>
        </w:tc>
      </w:tr>
      <w:tr w:rsidR="000E4158" w14:paraId="6FA72E7C" w14:textId="77777777">
        <w:trPr>
          <w:trHeight w:val="372"/>
        </w:trPr>
        <w:tc>
          <w:tcPr>
            <w:tcW w:w="846" w:type="dxa"/>
          </w:tcPr>
          <w:p w14:paraId="6630548C" w14:textId="77777777" w:rsidR="000E4158" w:rsidRDefault="00D80C0E" w:rsidP="00EB3784">
            <w:pPr>
              <w:pStyle w:val="a9"/>
              <w:spacing w:line="283" w:lineRule="auto"/>
              <w:ind w:firstLineChars="0" w:firstLine="0"/>
              <w:rPr>
                <w:rFonts w:ascii="仿宋" w:eastAsia="仿宋" w:hAnsi="仿宋"/>
                <w:sz w:val="24"/>
                <w:szCs w:val="24"/>
              </w:rPr>
            </w:pPr>
            <w:r>
              <w:rPr>
                <w:rFonts w:ascii="仿宋" w:eastAsia="仿宋" w:hAnsi="仿宋" w:hint="eastAsia"/>
                <w:sz w:val="24"/>
                <w:szCs w:val="24"/>
              </w:rPr>
              <w:t xml:space="preserve">  2</w:t>
            </w:r>
          </w:p>
        </w:tc>
        <w:tc>
          <w:tcPr>
            <w:tcW w:w="4845" w:type="dxa"/>
          </w:tcPr>
          <w:p w14:paraId="672864FC" w14:textId="77777777" w:rsidR="000E4158" w:rsidRDefault="00D80C0E" w:rsidP="00EB3784">
            <w:pPr>
              <w:pStyle w:val="a9"/>
              <w:spacing w:line="283" w:lineRule="auto"/>
              <w:ind w:firstLineChars="0" w:firstLine="0"/>
              <w:rPr>
                <w:rFonts w:ascii="仿宋" w:eastAsia="仿宋" w:hAnsi="仿宋"/>
                <w:sz w:val="24"/>
                <w:szCs w:val="24"/>
              </w:rPr>
            </w:pPr>
            <w:r>
              <w:rPr>
                <w:rFonts w:ascii="仿宋" w:eastAsia="仿宋" w:hAnsi="仿宋" w:hint="eastAsia"/>
                <w:sz w:val="24"/>
                <w:szCs w:val="24"/>
              </w:rPr>
              <w:t>GB-WDZC-YJY-0.6/1kV-4×240</w:t>
            </w:r>
          </w:p>
        </w:tc>
        <w:tc>
          <w:tcPr>
            <w:tcW w:w="2351" w:type="dxa"/>
          </w:tcPr>
          <w:p w14:paraId="13B7077E" w14:textId="77777777" w:rsidR="000E4158" w:rsidRDefault="00D80C0E" w:rsidP="00EB3784">
            <w:pPr>
              <w:pStyle w:val="a9"/>
              <w:spacing w:line="283" w:lineRule="auto"/>
              <w:ind w:firstLineChars="300" w:firstLine="720"/>
              <w:rPr>
                <w:rFonts w:ascii="仿宋" w:eastAsia="仿宋" w:hAnsi="仿宋"/>
                <w:sz w:val="24"/>
                <w:szCs w:val="24"/>
              </w:rPr>
            </w:pPr>
            <w:r>
              <w:rPr>
                <w:rFonts w:ascii="仿宋" w:eastAsia="仿宋" w:hAnsi="仿宋" w:hint="eastAsia"/>
                <w:sz w:val="24"/>
                <w:szCs w:val="24"/>
              </w:rPr>
              <w:t>608米</w:t>
            </w:r>
          </w:p>
        </w:tc>
      </w:tr>
    </w:tbl>
    <w:p w14:paraId="7BAF3059" w14:textId="77777777" w:rsidR="000E4158" w:rsidRDefault="000E4158" w:rsidP="00EB3784">
      <w:pPr>
        <w:pStyle w:val="a9"/>
        <w:spacing w:line="283" w:lineRule="auto"/>
        <w:ind w:firstLineChars="0" w:firstLine="0"/>
        <w:rPr>
          <w:rFonts w:ascii="仿宋" w:eastAsia="仿宋" w:hAnsi="仿宋"/>
          <w:sz w:val="24"/>
        </w:rPr>
      </w:pPr>
    </w:p>
    <w:p w14:paraId="1D066374" w14:textId="2B884842" w:rsidR="000E4158" w:rsidRPr="00A9409A" w:rsidRDefault="00A9409A" w:rsidP="00EB3784">
      <w:pPr>
        <w:spacing w:line="283" w:lineRule="auto"/>
        <w:rPr>
          <w:rFonts w:ascii="仿宋" w:eastAsia="仿宋" w:hAnsi="仿宋" w:hint="eastAsia"/>
          <w:b/>
          <w:sz w:val="24"/>
        </w:rPr>
      </w:pPr>
      <w:r>
        <w:rPr>
          <w:rFonts w:ascii="仿宋" w:eastAsia="仿宋" w:hAnsi="仿宋" w:hint="eastAsia"/>
          <w:b/>
          <w:sz w:val="24"/>
        </w:rPr>
        <w:t>二、</w:t>
      </w:r>
      <w:r w:rsidR="00D80C0E" w:rsidRPr="00A9409A">
        <w:rPr>
          <w:rFonts w:ascii="仿宋" w:eastAsia="仿宋" w:hAnsi="仿宋"/>
          <w:b/>
          <w:sz w:val="24"/>
        </w:rPr>
        <w:t>产品需满足的质量、安全、技术规格、物理特性要求</w:t>
      </w:r>
    </w:p>
    <w:p w14:paraId="2113C5A6" w14:textId="735D0C68"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w:t>
      </w:r>
      <w:r>
        <w:rPr>
          <w:rFonts w:ascii="仿宋" w:eastAsia="仿宋" w:hAnsi="仿宋" w:hint="eastAsia"/>
          <w:sz w:val="24"/>
        </w:rPr>
        <w:t>一</w:t>
      </w:r>
      <w:r w:rsidRPr="00A82217">
        <w:rPr>
          <w:rFonts w:ascii="仿宋" w:eastAsia="仿宋" w:hAnsi="仿宋" w:hint="eastAsia"/>
          <w:sz w:val="24"/>
        </w:rPr>
        <w:t>）技术要求</w:t>
      </w:r>
    </w:p>
    <w:p w14:paraId="0E9247A0"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sz w:val="24"/>
        </w:rPr>
        <w:t>1</w:t>
      </w:r>
      <w:r w:rsidRPr="00A82217">
        <w:rPr>
          <w:rFonts w:ascii="仿宋" w:eastAsia="仿宋" w:hAnsi="仿宋" w:hint="eastAsia"/>
          <w:sz w:val="24"/>
        </w:rPr>
        <w:t>、使用特性</w:t>
      </w:r>
    </w:p>
    <w:p w14:paraId="1CD28232" w14:textId="2F70C6AC"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▲1）额定电压U0/U为0.6/1kV，最高电压不低于1.2kV，使用频率为50Hz。提供投标任一规格的电缆检测报告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Pr="00A82217">
        <w:rPr>
          <w:rFonts w:ascii="仿宋" w:eastAsia="仿宋" w:hAnsi="仿宋" w:hint="eastAsia"/>
          <w:sz w:val="24"/>
        </w:rPr>
        <w:t>或产品样册或技术资料，原件扫描上传至电子投标文件中</w:t>
      </w:r>
      <w:r w:rsidR="00F076DC">
        <w:rPr>
          <w:rFonts w:ascii="仿宋" w:eastAsia="仿宋" w:hAnsi="仿宋" w:hint="eastAsia"/>
          <w:sz w:val="24"/>
        </w:rPr>
        <w:t>。</w:t>
      </w:r>
    </w:p>
    <w:p w14:paraId="52D96D10"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2）敷设条件：敷设电缆时的环境温度不低于0℃，可用于沟、槽、桥架等方式。</w:t>
      </w:r>
    </w:p>
    <w:p w14:paraId="7A39E1CA"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sz w:val="24"/>
        </w:rPr>
        <w:t>2</w:t>
      </w:r>
      <w:r w:rsidRPr="00A82217">
        <w:rPr>
          <w:rFonts w:ascii="仿宋" w:eastAsia="仿宋" w:hAnsi="仿宋" w:hint="eastAsia"/>
          <w:sz w:val="24"/>
        </w:rPr>
        <w:t>、运行要求</w:t>
      </w:r>
    </w:p>
    <w:p w14:paraId="19980091" w14:textId="6BA6B8BA"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▲1）电缆导体的最高额定温度为90℃</w:t>
      </w:r>
      <w:r w:rsidR="00F076DC">
        <w:rPr>
          <w:rFonts w:ascii="仿宋" w:eastAsia="仿宋" w:hAnsi="仿宋" w:hint="eastAsia"/>
          <w:sz w:val="24"/>
        </w:rPr>
        <w:t>，</w:t>
      </w:r>
      <w:r w:rsidRPr="00A82217">
        <w:rPr>
          <w:rFonts w:ascii="仿宋" w:eastAsia="仿宋" w:hAnsi="仿宋" w:hint="eastAsia"/>
          <w:sz w:val="24"/>
        </w:rPr>
        <w:t>提供投标任一规格的电缆检测报告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Pr="00A82217">
        <w:rPr>
          <w:rFonts w:ascii="仿宋" w:eastAsia="仿宋" w:hAnsi="仿宋" w:hint="eastAsia"/>
          <w:sz w:val="24"/>
        </w:rPr>
        <w:t>或产品样册或技术资料，原件扫描上传至电子投标文件中。</w:t>
      </w:r>
    </w:p>
    <w:p w14:paraId="775A69A7" w14:textId="695AFFDF"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▲2）短路时（最长持续时间不超过5S）电缆导体最高温度不超过250℃</w:t>
      </w:r>
      <w:r w:rsidR="00F076DC">
        <w:rPr>
          <w:rFonts w:ascii="仿宋" w:eastAsia="仿宋" w:hAnsi="仿宋" w:hint="eastAsia"/>
          <w:sz w:val="24"/>
        </w:rPr>
        <w:t>，</w:t>
      </w:r>
      <w:r w:rsidRPr="00A82217">
        <w:rPr>
          <w:rFonts w:ascii="仿宋" w:eastAsia="仿宋" w:hAnsi="仿宋" w:hint="eastAsia"/>
          <w:sz w:val="24"/>
        </w:rPr>
        <w:t>提供投标任一规格的电缆检测报告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Pr="00A82217">
        <w:rPr>
          <w:rFonts w:ascii="仿宋" w:eastAsia="仿宋" w:hAnsi="仿宋" w:hint="eastAsia"/>
          <w:sz w:val="24"/>
        </w:rPr>
        <w:t>或产品样册或技术资料，原件扫描上传至电子投标文件中。</w:t>
      </w:r>
    </w:p>
    <w:p w14:paraId="62942799" w14:textId="256B03D9"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w:t>
      </w:r>
      <w:r w:rsidRPr="00A82217">
        <w:rPr>
          <w:rFonts w:ascii="仿宋" w:eastAsia="仿宋" w:hAnsi="仿宋"/>
          <w:sz w:val="24"/>
        </w:rPr>
        <w:t>3</w:t>
      </w:r>
      <w:r w:rsidRPr="00A82217">
        <w:rPr>
          <w:rFonts w:ascii="仿宋" w:eastAsia="仿宋" w:hAnsi="仿宋" w:hint="eastAsia"/>
          <w:sz w:val="24"/>
        </w:rPr>
        <w:t>、电缆敷设时允许的最小弯曲半径：</w:t>
      </w:r>
    </w:p>
    <w:tbl>
      <w:tblPr>
        <w:tblW w:w="8698" w:type="dxa"/>
        <w:jc w:val="center"/>
        <w:tblLayout w:type="fixed"/>
        <w:tblLook w:val="04A0" w:firstRow="1" w:lastRow="0" w:firstColumn="1" w:lastColumn="0" w:noHBand="0" w:noVBand="1"/>
      </w:tblPr>
      <w:tblGrid>
        <w:gridCol w:w="3151"/>
        <w:gridCol w:w="1288"/>
        <w:gridCol w:w="1276"/>
        <w:gridCol w:w="1276"/>
        <w:gridCol w:w="1707"/>
      </w:tblGrid>
      <w:tr w:rsidR="00A82217" w:rsidRPr="00A82217" w14:paraId="191B8522" w14:textId="77777777" w:rsidTr="00A6064B">
        <w:trPr>
          <w:jc w:val="center"/>
        </w:trPr>
        <w:tc>
          <w:tcPr>
            <w:tcW w:w="3151" w:type="dxa"/>
            <w:vMerge w:val="restart"/>
            <w:tcBorders>
              <w:top w:val="single" w:sz="4" w:space="0" w:color="auto"/>
              <w:left w:val="single" w:sz="4" w:space="0" w:color="auto"/>
              <w:bottom w:val="single" w:sz="4" w:space="0" w:color="auto"/>
              <w:right w:val="single" w:sz="4" w:space="0" w:color="auto"/>
            </w:tcBorders>
            <w:vAlign w:val="center"/>
          </w:tcPr>
          <w:p w14:paraId="68C00334"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项  目</w:t>
            </w:r>
          </w:p>
        </w:tc>
        <w:tc>
          <w:tcPr>
            <w:tcW w:w="2564" w:type="dxa"/>
            <w:gridSpan w:val="2"/>
            <w:tcBorders>
              <w:top w:val="single" w:sz="4" w:space="0" w:color="auto"/>
              <w:left w:val="nil"/>
              <w:bottom w:val="single" w:sz="4" w:space="0" w:color="auto"/>
              <w:right w:val="single" w:sz="4" w:space="0" w:color="auto"/>
            </w:tcBorders>
            <w:vAlign w:val="center"/>
          </w:tcPr>
          <w:p w14:paraId="2947CDF0"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单芯电缆</w:t>
            </w:r>
          </w:p>
        </w:tc>
        <w:tc>
          <w:tcPr>
            <w:tcW w:w="2983" w:type="dxa"/>
            <w:gridSpan w:val="2"/>
            <w:tcBorders>
              <w:top w:val="single" w:sz="4" w:space="0" w:color="auto"/>
              <w:left w:val="nil"/>
              <w:bottom w:val="single" w:sz="4" w:space="0" w:color="auto"/>
              <w:right w:val="single" w:sz="4" w:space="0" w:color="auto"/>
            </w:tcBorders>
            <w:vAlign w:val="center"/>
          </w:tcPr>
          <w:p w14:paraId="42B4472E"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三芯电缆</w:t>
            </w:r>
          </w:p>
        </w:tc>
      </w:tr>
      <w:tr w:rsidR="00A82217" w:rsidRPr="00A82217" w14:paraId="73BEBDE6" w14:textId="77777777" w:rsidTr="00A6064B">
        <w:trPr>
          <w:jc w:val="center"/>
        </w:trPr>
        <w:tc>
          <w:tcPr>
            <w:tcW w:w="3151" w:type="dxa"/>
            <w:vMerge/>
            <w:tcBorders>
              <w:top w:val="single" w:sz="4" w:space="0" w:color="auto"/>
              <w:left w:val="single" w:sz="4" w:space="0" w:color="auto"/>
              <w:bottom w:val="single" w:sz="4" w:space="0" w:color="auto"/>
              <w:right w:val="single" w:sz="4" w:space="0" w:color="auto"/>
            </w:tcBorders>
            <w:vAlign w:val="center"/>
          </w:tcPr>
          <w:p w14:paraId="4FCF1F86" w14:textId="77777777" w:rsidR="00A82217" w:rsidRPr="00A82217" w:rsidRDefault="00A82217" w:rsidP="00EB3784">
            <w:pPr>
              <w:adjustRightInd w:val="0"/>
              <w:snapToGrid w:val="0"/>
              <w:spacing w:line="283" w:lineRule="auto"/>
              <w:jc w:val="center"/>
              <w:rPr>
                <w:rFonts w:ascii="仿宋" w:eastAsia="仿宋" w:hAnsi="仿宋"/>
                <w:sz w:val="24"/>
                <w:szCs w:val="24"/>
              </w:rPr>
            </w:pPr>
          </w:p>
        </w:tc>
        <w:tc>
          <w:tcPr>
            <w:tcW w:w="1288" w:type="dxa"/>
            <w:tcBorders>
              <w:top w:val="single" w:sz="4" w:space="0" w:color="auto"/>
              <w:left w:val="nil"/>
              <w:bottom w:val="single" w:sz="4" w:space="0" w:color="auto"/>
              <w:right w:val="single" w:sz="4" w:space="0" w:color="auto"/>
            </w:tcBorders>
            <w:vAlign w:val="center"/>
          </w:tcPr>
          <w:p w14:paraId="57F93E08"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无铠装</w:t>
            </w:r>
          </w:p>
        </w:tc>
        <w:tc>
          <w:tcPr>
            <w:tcW w:w="1276" w:type="dxa"/>
            <w:tcBorders>
              <w:top w:val="single" w:sz="4" w:space="0" w:color="auto"/>
              <w:left w:val="nil"/>
              <w:bottom w:val="single" w:sz="4" w:space="0" w:color="auto"/>
              <w:right w:val="single" w:sz="4" w:space="0" w:color="auto"/>
            </w:tcBorders>
            <w:vAlign w:val="center"/>
          </w:tcPr>
          <w:p w14:paraId="0FCD9765"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有铠装</w:t>
            </w:r>
          </w:p>
        </w:tc>
        <w:tc>
          <w:tcPr>
            <w:tcW w:w="1276" w:type="dxa"/>
            <w:tcBorders>
              <w:top w:val="single" w:sz="4" w:space="0" w:color="auto"/>
              <w:left w:val="nil"/>
              <w:bottom w:val="single" w:sz="4" w:space="0" w:color="auto"/>
              <w:right w:val="single" w:sz="4" w:space="0" w:color="auto"/>
            </w:tcBorders>
            <w:vAlign w:val="center"/>
          </w:tcPr>
          <w:p w14:paraId="5D35B30A"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无铠装</w:t>
            </w:r>
          </w:p>
        </w:tc>
        <w:tc>
          <w:tcPr>
            <w:tcW w:w="1707" w:type="dxa"/>
            <w:tcBorders>
              <w:top w:val="single" w:sz="4" w:space="0" w:color="auto"/>
              <w:left w:val="nil"/>
              <w:bottom w:val="single" w:sz="4" w:space="0" w:color="auto"/>
              <w:right w:val="single" w:sz="4" w:space="0" w:color="auto"/>
            </w:tcBorders>
            <w:vAlign w:val="center"/>
          </w:tcPr>
          <w:p w14:paraId="70226D0F"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有铠装</w:t>
            </w:r>
          </w:p>
        </w:tc>
      </w:tr>
      <w:tr w:rsidR="00A82217" w:rsidRPr="00A82217" w14:paraId="230A96CD" w14:textId="77777777" w:rsidTr="00A6064B">
        <w:trPr>
          <w:jc w:val="center"/>
        </w:trPr>
        <w:tc>
          <w:tcPr>
            <w:tcW w:w="3151" w:type="dxa"/>
            <w:tcBorders>
              <w:top w:val="single" w:sz="4" w:space="0" w:color="auto"/>
              <w:left w:val="single" w:sz="4" w:space="0" w:color="auto"/>
              <w:bottom w:val="single" w:sz="4" w:space="0" w:color="auto"/>
              <w:right w:val="single" w:sz="4" w:space="0" w:color="auto"/>
            </w:tcBorders>
            <w:vAlign w:val="center"/>
          </w:tcPr>
          <w:p w14:paraId="77881EA8"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安装时电缆最小弯曲半径</w:t>
            </w:r>
          </w:p>
        </w:tc>
        <w:tc>
          <w:tcPr>
            <w:tcW w:w="1288" w:type="dxa"/>
            <w:tcBorders>
              <w:top w:val="single" w:sz="4" w:space="0" w:color="auto"/>
              <w:left w:val="nil"/>
              <w:bottom w:val="single" w:sz="4" w:space="0" w:color="auto"/>
              <w:right w:val="single" w:sz="4" w:space="0" w:color="auto"/>
            </w:tcBorders>
            <w:vAlign w:val="center"/>
          </w:tcPr>
          <w:p w14:paraId="3C0D07D8"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20D</w:t>
            </w:r>
          </w:p>
        </w:tc>
        <w:tc>
          <w:tcPr>
            <w:tcW w:w="1276" w:type="dxa"/>
            <w:tcBorders>
              <w:top w:val="single" w:sz="4" w:space="0" w:color="auto"/>
              <w:left w:val="nil"/>
              <w:bottom w:val="single" w:sz="4" w:space="0" w:color="auto"/>
              <w:right w:val="single" w:sz="4" w:space="0" w:color="auto"/>
            </w:tcBorders>
            <w:vAlign w:val="center"/>
          </w:tcPr>
          <w:p w14:paraId="5AF2CA33"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15D</w:t>
            </w:r>
          </w:p>
        </w:tc>
        <w:tc>
          <w:tcPr>
            <w:tcW w:w="1276" w:type="dxa"/>
            <w:tcBorders>
              <w:top w:val="single" w:sz="4" w:space="0" w:color="auto"/>
              <w:left w:val="nil"/>
              <w:bottom w:val="single" w:sz="4" w:space="0" w:color="auto"/>
              <w:right w:val="single" w:sz="4" w:space="0" w:color="auto"/>
            </w:tcBorders>
            <w:vAlign w:val="center"/>
          </w:tcPr>
          <w:p w14:paraId="2F43F379"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15D</w:t>
            </w:r>
          </w:p>
        </w:tc>
        <w:tc>
          <w:tcPr>
            <w:tcW w:w="1707" w:type="dxa"/>
            <w:tcBorders>
              <w:top w:val="single" w:sz="4" w:space="0" w:color="auto"/>
              <w:left w:val="nil"/>
              <w:bottom w:val="single" w:sz="4" w:space="0" w:color="auto"/>
              <w:right w:val="single" w:sz="4" w:space="0" w:color="auto"/>
            </w:tcBorders>
            <w:vAlign w:val="center"/>
          </w:tcPr>
          <w:p w14:paraId="5CE046D7" w14:textId="77777777" w:rsidR="00A82217" w:rsidRPr="00A82217" w:rsidRDefault="00A82217" w:rsidP="00EB3784">
            <w:pPr>
              <w:adjustRightInd w:val="0"/>
              <w:snapToGrid w:val="0"/>
              <w:spacing w:line="283" w:lineRule="auto"/>
              <w:jc w:val="center"/>
              <w:rPr>
                <w:rFonts w:ascii="仿宋" w:eastAsia="仿宋" w:hAnsi="仿宋"/>
                <w:sz w:val="24"/>
                <w:szCs w:val="24"/>
              </w:rPr>
            </w:pPr>
            <w:r w:rsidRPr="00A82217">
              <w:rPr>
                <w:rFonts w:ascii="仿宋" w:eastAsia="仿宋" w:hAnsi="仿宋" w:hint="eastAsia"/>
                <w:sz w:val="24"/>
                <w:szCs w:val="24"/>
              </w:rPr>
              <w:t>12D</w:t>
            </w:r>
          </w:p>
        </w:tc>
      </w:tr>
      <w:tr w:rsidR="00A82217" w:rsidRPr="00A82217" w14:paraId="2AFAD489" w14:textId="77777777" w:rsidTr="00A6064B">
        <w:trPr>
          <w:trHeight w:val="311"/>
          <w:jc w:val="center"/>
        </w:trPr>
        <w:tc>
          <w:tcPr>
            <w:tcW w:w="8698" w:type="dxa"/>
            <w:gridSpan w:val="5"/>
            <w:tcBorders>
              <w:top w:val="single" w:sz="4" w:space="0" w:color="auto"/>
              <w:left w:val="single" w:sz="4" w:space="0" w:color="auto"/>
              <w:bottom w:val="single" w:sz="4" w:space="0" w:color="auto"/>
              <w:right w:val="single" w:sz="4" w:space="0" w:color="auto"/>
            </w:tcBorders>
            <w:vAlign w:val="center"/>
          </w:tcPr>
          <w:p w14:paraId="6847F124" w14:textId="77777777" w:rsidR="00A82217" w:rsidRPr="00A82217" w:rsidRDefault="00A82217" w:rsidP="00EB3784">
            <w:pPr>
              <w:adjustRightInd w:val="0"/>
              <w:snapToGrid w:val="0"/>
              <w:spacing w:line="283" w:lineRule="auto"/>
              <w:rPr>
                <w:rFonts w:ascii="仿宋" w:eastAsia="仿宋" w:hAnsi="仿宋"/>
                <w:sz w:val="24"/>
                <w:szCs w:val="24"/>
              </w:rPr>
            </w:pPr>
            <w:r w:rsidRPr="00A82217">
              <w:rPr>
                <w:rFonts w:ascii="仿宋" w:eastAsia="仿宋" w:hAnsi="仿宋" w:hint="eastAsia"/>
                <w:sz w:val="24"/>
                <w:szCs w:val="24"/>
              </w:rPr>
              <w:t>注：D为电缆外径</w:t>
            </w:r>
          </w:p>
        </w:tc>
      </w:tr>
    </w:tbl>
    <w:p w14:paraId="53B1E59F" w14:textId="77777777" w:rsidR="00A82217" w:rsidRDefault="00A82217" w:rsidP="00EB3784">
      <w:pPr>
        <w:snapToGrid w:val="0"/>
        <w:spacing w:line="283" w:lineRule="auto"/>
        <w:ind w:firstLineChars="200" w:firstLine="480"/>
        <w:rPr>
          <w:rFonts w:ascii="仿宋" w:eastAsia="仿宋" w:hAnsi="仿宋"/>
          <w:sz w:val="24"/>
        </w:rPr>
      </w:pPr>
    </w:p>
    <w:p w14:paraId="73B8592B" w14:textId="4FDA1784"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w:t>
      </w:r>
      <w:r>
        <w:rPr>
          <w:rFonts w:ascii="仿宋" w:eastAsia="仿宋" w:hAnsi="仿宋" w:hint="eastAsia"/>
          <w:sz w:val="24"/>
        </w:rPr>
        <w:t>二</w:t>
      </w:r>
      <w:r w:rsidRPr="00A82217">
        <w:rPr>
          <w:rFonts w:ascii="仿宋" w:eastAsia="仿宋" w:hAnsi="仿宋" w:hint="eastAsia"/>
          <w:sz w:val="24"/>
        </w:rPr>
        <w:t>)电缆制造要求</w:t>
      </w:r>
    </w:p>
    <w:p w14:paraId="0241B8D1" w14:textId="7BE5DAA4" w:rsid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1、导体</w:t>
      </w:r>
    </w:p>
    <w:p w14:paraId="3C01B659" w14:textId="37BFFA9F" w:rsidR="000A6290" w:rsidRPr="000A6290" w:rsidRDefault="000A6290" w:rsidP="00EB3784">
      <w:pPr>
        <w:snapToGrid w:val="0"/>
        <w:spacing w:line="283" w:lineRule="auto"/>
        <w:ind w:firstLineChars="200" w:firstLine="420"/>
        <w:rPr>
          <w:rFonts w:ascii="仿宋" w:eastAsia="仿宋" w:hAnsi="仿宋"/>
          <w:sz w:val="24"/>
        </w:rPr>
      </w:pPr>
      <w:r>
        <w:rPr>
          <w:rFonts w:hint="eastAsia"/>
        </w:rPr>
        <w:t xml:space="preserve"> </w:t>
      </w:r>
      <w:r w:rsidRPr="00A82217">
        <w:rPr>
          <w:rFonts w:ascii="仿宋" w:eastAsia="仿宋" w:hAnsi="仿宋" w:hint="eastAsia"/>
          <w:sz w:val="24"/>
        </w:rPr>
        <w:t>1)</w:t>
      </w:r>
      <w:r w:rsidRPr="000A6290">
        <w:rPr>
          <w:rFonts w:ascii="仿宋" w:eastAsia="仿宋" w:hAnsi="仿宋" w:hint="eastAsia"/>
          <w:sz w:val="24"/>
        </w:rPr>
        <w:t xml:space="preserve"> </w:t>
      </w:r>
      <w:r w:rsidRPr="00A82217">
        <w:rPr>
          <w:rFonts w:ascii="仿宋" w:eastAsia="仿宋" w:hAnsi="仿宋" w:hint="eastAsia"/>
          <w:sz w:val="24"/>
        </w:rPr>
        <w:t>导体采用</w:t>
      </w:r>
      <w:r w:rsidRPr="009200AB">
        <w:rPr>
          <w:rFonts w:ascii="仿宋" w:eastAsia="仿宋" w:hAnsi="仿宋"/>
          <w:sz w:val="24"/>
        </w:rPr>
        <w:t>GB/T3956—2008中</w:t>
      </w:r>
      <w:r w:rsidRPr="00A82217">
        <w:rPr>
          <w:rFonts w:ascii="仿宋" w:eastAsia="仿宋" w:hAnsi="仿宋" w:hint="eastAsia"/>
          <w:sz w:val="24"/>
        </w:rPr>
        <w:t>第1种</w:t>
      </w:r>
      <w:r>
        <w:rPr>
          <w:rFonts w:ascii="仿宋" w:eastAsia="仿宋" w:hAnsi="仿宋" w:hint="eastAsia"/>
          <w:sz w:val="24"/>
        </w:rPr>
        <w:t>或</w:t>
      </w:r>
      <w:r w:rsidRPr="00A82217">
        <w:rPr>
          <w:rFonts w:ascii="仿宋" w:eastAsia="仿宋" w:hAnsi="仿宋" w:hint="eastAsia"/>
          <w:sz w:val="24"/>
        </w:rPr>
        <w:t>第2种</w:t>
      </w:r>
      <w:r>
        <w:rPr>
          <w:rFonts w:ascii="仿宋" w:eastAsia="仿宋" w:hAnsi="仿宋" w:hint="eastAsia"/>
          <w:sz w:val="24"/>
        </w:rPr>
        <w:t>铜</w:t>
      </w:r>
      <w:r w:rsidRPr="00A82217">
        <w:rPr>
          <w:rFonts w:ascii="仿宋" w:eastAsia="仿宋" w:hAnsi="仿宋" w:hint="eastAsia"/>
          <w:sz w:val="24"/>
        </w:rPr>
        <w:t>导体。</w:t>
      </w:r>
    </w:p>
    <w:p w14:paraId="3788D17D" w14:textId="51EAC4C7" w:rsidR="000A6290" w:rsidRPr="000A6290"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0A6290">
        <w:rPr>
          <w:rFonts w:ascii="仿宋" w:eastAsia="仿宋" w:hAnsi="仿宋"/>
          <w:sz w:val="24"/>
        </w:rPr>
        <w:t>2</w:t>
      </w:r>
      <w:r w:rsidR="00A82217" w:rsidRPr="00A82217">
        <w:rPr>
          <w:rFonts w:ascii="仿宋" w:eastAsia="仿宋" w:hAnsi="仿宋" w:hint="eastAsia"/>
          <w:sz w:val="24"/>
        </w:rPr>
        <w:t>)导体结构直流电阻符合</w:t>
      </w:r>
      <w:r w:rsidR="0073288E" w:rsidRPr="0073288E">
        <w:rPr>
          <w:rFonts w:ascii="仿宋" w:eastAsia="仿宋" w:hAnsi="仿宋"/>
          <w:sz w:val="24"/>
        </w:rPr>
        <w:t>GB/T12706.1—2020</w:t>
      </w:r>
      <w:r w:rsidR="00A82217" w:rsidRPr="0073288E">
        <w:rPr>
          <w:rFonts w:ascii="仿宋" w:eastAsia="仿宋" w:hAnsi="仿宋" w:hint="eastAsia"/>
          <w:sz w:val="24"/>
        </w:rPr>
        <w:t>的</w:t>
      </w:r>
      <w:r w:rsidR="00A82217" w:rsidRPr="00A82217">
        <w:rPr>
          <w:rFonts w:ascii="仿宋" w:eastAsia="仿宋" w:hAnsi="仿宋" w:hint="eastAsia"/>
          <w:sz w:val="24"/>
        </w:rPr>
        <w:t>规定</w:t>
      </w:r>
      <w:r w:rsidR="000A6290">
        <w:rPr>
          <w:rFonts w:ascii="仿宋" w:eastAsia="仿宋" w:hAnsi="仿宋" w:hint="eastAsia"/>
          <w:sz w:val="24"/>
        </w:rPr>
        <w:t>。</w:t>
      </w:r>
      <w:r w:rsidR="00A82217" w:rsidRPr="00A82217">
        <w:rPr>
          <w:rFonts w:ascii="仿宋" w:eastAsia="仿宋" w:hAnsi="仿宋" w:hint="eastAsia"/>
          <w:sz w:val="24"/>
        </w:rPr>
        <w:t>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144115FE" w14:textId="3B600B33" w:rsidR="00A82217" w:rsidRPr="00A82217" w:rsidRDefault="000A6290" w:rsidP="00EB3784">
      <w:pPr>
        <w:snapToGrid w:val="0"/>
        <w:spacing w:line="283" w:lineRule="auto"/>
        <w:ind w:firstLineChars="200" w:firstLine="480"/>
        <w:rPr>
          <w:rFonts w:ascii="仿宋" w:eastAsia="仿宋" w:hAnsi="仿宋"/>
          <w:sz w:val="24"/>
        </w:rPr>
      </w:pPr>
      <w:r>
        <w:rPr>
          <w:rFonts w:ascii="仿宋" w:eastAsia="仿宋" w:hAnsi="仿宋"/>
          <w:sz w:val="24"/>
        </w:rPr>
        <w:t>3</w:t>
      </w:r>
      <w:r w:rsidR="00A82217" w:rsidRPr="00A82217">
        <w:rPr>
          <w:rFonts w:ascii="仿宋" w:eastAsia="仿宋" w:hAnsi="仿宋" w:hint="eastAsia"/>
          <w:sz w:val="24"/>
        </w:rPr>
        <w:t>)导体表面光洁，无损伤绝缘的毛刺，锐边，以及凸起或断裂的单线。</w:t>
      </w:r>
    </w:p>
    <w:p w14:paraId="1FF576CF"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lastRenderedPageBreak/>
        <w:t>2、绝缘</w:t>
      </w:r>
    </w:p>
    <w:p w14:paraId="26DBAC42" w14:textId="5AFE8153"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▲1)绝缘材料选用硅烷交联聚乙烯绝缘料（XLPE），绝缘紧密挤包在导体上，且容易剥离而不损伤导体</w:t>
      </w:r>
      <w:r w:rsidR="00F076DC">
        <w:rPr>
          <w:rFonts w:ascii="仿宋" w:eastAsia="仿宋" w:hAnsi="仿宋" w:hint="eastAsia"/>
          <w:sz w:val="24"/>
        </w:rPr>
        <w:t>。</w:t>
      </w:r>
    </w:p>
    <w:p w14:paraId="546C1746" w14:textId="681ABB72"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A82217" w:rsidRPr="00A82217">
        <w:rPr>
          <w:rFonts w:ascii="仿宋" w:eastAsia="仿宋" w:hAnsi="仿宋" w:hint="eastAsia"/>
          <w:sz w:val="24"/>
        </w:rPr>
        <w:t>2)绝缘的标称厚度符合GB/T12706.1—2020的规定，绝缘厚度平均值不小于规定的标称值，绝缘最薄点的厚度不小于标称值的90%-0.1mm。提供单根导线240mm2或以上的低压电缆相关检测报告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51C5B437" w14:textId="70B425A4"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▲3)绝缘层的横断面上无目力可见的气泡和砂眼等缺陷</w:t>
      </w:r>
      <w:r w:rsidR="00F076DC">
        <w:rPr>
          <w:rFonts w:ascii="仿宋" w:eastAsia="仿宋" w:hAnsi="仿宋" w:hint="eastAsia"/>
          <w:sz w:val="24"/>
        </w:rPr>
        <w:t>。</w:t>
      </w:r>
    </w:p>
    <w:p w14:paraId="289F8F61" w14:textId="456E7135"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A82217" w:rsidRPr="00A82217">
        <w:rPr>
          <w:rFonts w:ascii="仿宋" w:eastAsia="仿宋" w:hAnsi="仿宋" w:hint="eastAsia"/>
          <w:sz w:val="24"/>
        </w:rPr>
        <w:t>4)</w:t>
      </w:r>
      <w:r w:rsidR="0073288E" w:rsidRPr="0073288E">
        <w:rPr>
          <w:rFonts w:ascii="仿宋" w:eastAsia="仿宋" w:hAnsi="仿宋" w:hint="eastAsia"/>
          <w:sz w:val="24"/>
        </w:rPr>
        <w:t>电线电缆</w:t>
      </w:r>
      <w:r w:rsidR="00A82217" w:rsidRPr="00A82217">
        <w:rPr>
          <w:rFonts w:ascii="仿宋" w:eastAsia="仿宋" w:hAnsi="仿宋" w:hint="eastAsia"/>
          <w:sz w:val="24"/>
        </w:rPr>
        <w:t>的识别标志符合</w:t>
      </w:r>
      <w:r w:rsidR="0073288E" w:rsidRPr="0073288E">
        <w:rPr>
          <w:rFonts w:ascii="仿宋" w:eastAsia="仿宋" w:hAnsi="仿宋"/>
          <w:sz w:val="24"/>
        </w:rPr>
        <w:t>GB/T12706.1—2020</w:t>
      </w:r>
      <w:r w:rsidR="00A82217" w:rsidRPr="00A82217">
        <w:rPr>
          <w:rFonts w:ascii="仿宋" w:eastAsia="仿宋" w:hAnsi="仿宋" w:hint="eastAsia"/>
          <w:sz w:val="24"/>
        </w:rPr>
        <w:t>的规定。提供单根导线240mm2或以上的低压电缆相关检测报告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0C4C3736" w14:textId="4A14F246"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▲3、缆芯及填充物：电缆线芯成缆后线芯间的间隙用非吸湿性柔软材料填充，缆芯以非吸湿性扎带扎紧</w:t>
      </w:r>
      <w:r w:rsidR="00F076DC">
        <w:rPr>
          <w:rFonts w:ascii="仿宋" w:eastAsia="仿宋" w:hAnsi="仿宋" w:hint="eastAsia"/>
          <w:sz w:val="24"/>
        </w:rPr>
        <w:t>。</w:t>
      </w:r>
    </w:p>
    <w:p w14:paraId="62EEC438"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4、电缆外护套</w:t>
      </w:r>
    </w:p>
    <w:p w14:paraId="7CEA7B9F" w14:textId="40AFA762"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w:t>
      </w:r>
      <w:r w:rsidR="0073288E" w:rsidRPr="0073288E">
        <w:rPr>
          <w:rFonts w:ascii="仿宋" w:eastAsia="仿宋" w:hAnsi="仿宋" w:hint="eastAsia"/>
          <w:sz w:val="24"/>
        </w:rPr>
        <w:t>电缆的护套材料采用低烟无卤聚烯烃材料，电缆的护套均匀地挤包在非铠装电缆的缆芯的包覆层上及铠装电缆的铠装层上，护套表面平整、色泽均匀。</w:t>
      </w:r>
    </w:p>
    <w:p w14:paraId="4A957673" w14:textId="32F8A7F0"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A82217" w:rsidRPr="00A82217">
        <w:rPr>
          <w:rFonts w:ascii="仿宋" w:eastAsia="仿宋" w:hAnsi="仿宋" w:hint="eastAsia"/>
          <w:sz w:val="24"/>
        </w:rPr>
        <w:t>2)护套厚度符合GB/T12706.1—2020的规定，电缆护套上任一处最小厚度不小于标称值的80%-0.2mm。提供单根导线240mm2或以上的低压电缆相关检测报告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62EE04FF"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5、成品电缆要求</w:t>
      </w:r>
    </w:p>
    <w:p w14:paraId="7836708F" w14:textId="4DA9DE14" w:rsidR="00A82217" w:rsidRPr="00A82217" w:rsidRDefault="004B733F" w:rsidP="00EB3784">
      <w:pPr>
        <w:snapToGrid w:val="0"/>
        <w:spacing w:line="283" w:lineRule="auto"/>
        <w:ind w:firstLineChars="200" w:firstLine="480"/>
        <w:rPr>
          <w:rFonts w:ascii="仿宋" w:eastAsia="仿宋" w:hAnsi="仿宋"/>
          <w:sz w:val="24"/>
        </w:rPr>
      </w:pPr>
      <w:r>
        <w:rPr>
          <w:rFonts w:ascii="仿宋" w:eastAsia="仿宋" w:hAnsi="仿宋"/>
          <w:sz w:val="24"/>
        </w:rPr>
        <w:t>1</w:t>
      </w:r>
      <w:r w:rsidR="00A82217" w:rsidRPr="00A82217">
        <w:rPr>
          <w:rFonts w:ascii="仿宋" w:eastAsia="仿宋" w:hAnsi="仿宋" w:hint="eastAsia"/>
          <w:sz w:val="24"/>
        </w:rPr>
        <w:t>)成品电缆经3500V/5min交流电压试验不击穿。</w:t>
      </w:r>
    </w:p>
    <w:p w14:paraId="5B891CBA" w14:textId="4DC16954"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4B733F">
        <w:rPr>
          <w:rFonts w:ascii="仿宋" w:eastAsia="仿宋" w:hAnsi="仿宋"/>
          <w:sz w:val="24"/>
        </w:rPr>
        <w:t>2</w:t>
      </w:r>
      <w:r w:rsidR="00A82217" w:rsidRPr="00A82217">
        <w:rPr>
          <w:rFonts w:ascii="仿宋" w:eastAsia="仿宋" w:hAnsi="仿宋" w:hint="eastAsia"/>
          <w:sz w:val="24"/>
        </w:rPr>
        <w:t>)成品电缆绝缘及护套的机械性能等性能指标</w:t>
      </w:r>
      <w:r w:rsidR="0073288E" w:rsidRPr="0073288E">
        <w:rPr>
          <w:rFonts w:ascii="仿宋" w:eastAsia="仿宋" w:hAnsi="仿宋" w:hint="eastAsia"/>
          <w:sz w:val="24"/>
        </w:rPr>
        <w:t>符合</w:t>
      </w:r>
      <w:r w:rsidR="0073288E" w:rsidRPr="0073288E">
        <w:rPr>
          <w:rFonts w:ascii="仿宋" w:eastAsia="仿宋" w:hAnsi="仿宋"/>
          <w:sz w:val="24"/>
        </w:rPr>
        <w:t>GB/T12706.1—2020的规定</w:t>
      </w:r>
      <w:r w:rsidR="00A82217" w:rsidRPr="00A82217">
        <w:rPr>
          <w:rFonts w:ascii="仿宋" w:eastAsia="仿宋" w:hAnsi="仿宋" w:hint="eastAsia"/>
          <w:sz w:val="24"/>
        </w:rPr>
        <w:t>。提供单根导线240mm2或以上的低压电缆相关检测报告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361FF24C" w14:textId="6BA88F94"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4B733F">
        <w:rPr>
          <w:rFonts w:ascii="仿宋" w:eastAsia="仿宋" w:hAnsi="仿宋"/>
          <w:sz w:val="24"/>
        </w:rPr>
        <w:t>3</w:t>
      </w:r>
      <w:r w:rsidR="00A82217" w:rsidRPr="00A82217">
        <w:rPr>
          <w:rFonts w:ascii="仿宋" w:eastAsia="仿宋" w:hAnsi="仿宋" w:hint="eastAsia"/>
          <w:sz w:val="24"/>
        </w:rPr>
        <w:t>)所有电缆都能通过</w:t>
      </w:r>
      <w:r w:rsidR="00F076DC">
        <w:rPr>
          <w:rFonts w:ascii="仿宋" w:eastAsia="仿宋" w:hAnsi="仿宋" w:hint="eastAsia"/>
          <w:sz w:val="24"/>
        </w:rPr>
        <w:t>单根垂直燃烧试验。</w:t>
      </w:r>
      <w:r w:rsidR="00A82217" w:rsidRPr="00A82217">
        <w:rPr>
          <w:rFonts w:ascii="仿宋" w:eastAsia="仿宋" w:hAnsi="仿宋" w:hint="eastAsia"/>
          <w:sz w:val="24"/>
        </w:rPr>
        <w:t>提供单根导线240mm2或以上的低压电缆相关检测报告</w:t>
      </w:r>
      <w:r w:rsidR="00F076DC">
        <w:rPr>
          <w:rFonts w:ascii="仿宋" w:eastAsia="仿宋" w:hAnsi="仿宋" w:hint="eastAsia"/>
          <w:sz w:val="24"/>
        </w:rPr>
        <w:t>（</w:t>
      </w:r>
      <w:r w:rsidR="00F076DC" w:rsidRPr="00F076DC">
        <w:rPr>
          <w:rFonts w:ascii="仿宋" w:eastAsia="仿宋" w:hAnsi="仿宋" w:hint="eastAsia"/>
          <w:sz w:val="24"/>
        </w:rPr>
        <w:t>检测机构需通过</w:t>
      </w:r>
      <w:r w:rsidR="00F076DC" w:rsidRPr="00F076DC">
        <w:rPr>
          <w:rFonts w:ascii="仿宋" w:eastAsia="仿宋" w:hAnsi="仿宋"/>
          <w:sz w:val="24"/>
        </w:rPr>
        <w:t>CMA认证</w:t>
      </w:r>
      <w:r w:rsidR="00F076DC">
        <w:rPr>
          <w:rFonts w:ascii="仿宋" w:eastAsia="仿宋" w:hAnsi="仿宋" w:hint="eastAsia"/>
          <w:sz w:val="24"/>
        </w:rPr>
        <w:t>），</w:t>
      </w:r>
      <w:r w:rsidR="00F076DC" w:rsidRPr="00A82217">
        <w:rPr>
          <w:rFonts w:ascii="仿宋" w:eastAsia="仿宋" w:hAnsi="仿宋" w:hint="eastAsia"/>
          <w:sz w:val="24"/>
        </w:rPr>
        <w:t>原件扫描</w:t>
      </w:r>
      <w:r w:rsidR="00A82217" w:rsidRPr="00A82217">
        <w:rPr>
          <w:rFonts w:ascii="仿宋" w:eastAsia="仿宋" w:hAnsi="仿宋" w:hint="eastAsia"/>
          <w:sz w:val="24"/>
        </w:rPr>
        <w:t>上传至电子投标文件中</w:t>
      </w:r>
      <w:r w:rsidR="00F076DC">
        <w:rPr>
          <w:rFonts w:ascii="仿宋" w:eastAsia="仿宋" w:hAnsi="仿宋" w:hint="eastAsia"/>
          <w:sz w:val="24"/>
        </w:rPr>
        <w:t>。</w:t>
      </w:r>
    </w:p>
    <w:p w14:paraId="029F2894" w14:textId="558AAA31"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4B733F">
        <w:rPr>
          <w:rFonts w:ascii="仿宋" w:eastAsia="仿宋" w:hAnsi="仿宋"/>
          <w:sz w:val="24"/>
        </w:rPr>
        <w:t>4</w:t>
      </w:r>
      <w:r w:rsidR="00A82217" w:rsidRPr="00A82217">
        <w:rPr>
          <w:rFonts w:ascii="仿宋" w:eastAsia="仿宋" w:hAnsi="仿宋" w:hint="eastAsia"/>
          <w:sz w:val="24"/>
        </w:rPr>
        <w:t>）成品电缆外护套表面连续印有电缆型号、电压、厂名和长度等标志。标志字迹清楚，容易辨认，耐擦。（提供加盖投标人公章的承诺书，原件扫描上传至电子投标文件中）</w:t>
      </w:r>
    </w:p>
    <w:p w14:paraId="2EE45683" w14:textId="1C5428FE"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A82217" w:rsidRPr="00A82217">
        <w:rPr>
          <w:rFonts w:ascii="仿宋" w:eastAsia="仿宋" w:hAnsi="仿宋" w:hint="eastAsia"/>
          <w:sz w:val="24"/>
        </w:rPr>
        <w:t>6、试验（提供加盖投标人公章的承诺书，原件扫描上传至电子投标文件中）</w:t>
      </w:r>
    </w:p>
    <w:p w14:paraId="535CA2E4"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1）抽样试验频次符合GB/T12706.1-2020规定。</w:t>
      </w:r>
    </w:p>
    <w:p w14:paraId="23E1DF6B"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2）电缆型式试验内容及方法符合GB/T12706.1-2020的规定。</w:t>
      </w:r>
    </w:p>
    <w:p w14:paraId="2B44D680"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7、包装</w:t>
      </w:r>
    </w:p>
    <w:p w14:paraId="0AE5C30C" w14:textId="2FF4518D" w:rsidR="00A82217" w:rsidRPr="00A82217" w:rsidRDefault="00234B0E" w:rsidP="00EB3784">
      <w:pPr>
        <w:snapToGrid w:val="0"/>
        <w:spacing w:line="283" w:lineRule="auto"/>
        <w:ind w:firstLineChars="200" w:firstLine="482"/>
        <w:rPr>
          <w:rFonts w:ascii="仿宋" w:eastAsia="仿宋" w:hAnsi="仿宋"/>
          <w:sz w:val="24"/>
        </w:rPr>
      </w:pPr>
      <w:r>
        <w:rPr>
          <w:rFonts w:ascii="仿宋" w:eastAsia="仿宋" w:hAnsi="仿宋"/>
          <w:b/>
          <w:sz w:val="24"/>
        </w:rPr>
        <w:t>★</w:t>
      </w:r>
      <w:r w:rsidR="00A82217" w:rsidRPr="00A82217">
        <w:rPr>
          <w:rFonts w:ascii="仿宋" w:eastAsia="仿宋" w:hAnsi="仿宋" w:hint="eastAsia"/>
          <w:sz w:val="24"/>
        </w:rPr>
        <w:t>1）电缆妥善包装在符合要求的电缆盘上交货。电缆端头可靠密封，伸出盘外的电缆端头加保护罩，伸出的长度不小于300mm。（提供加盖投标人公章的承诺书，原件扫描上传至电子投标文件中）</w:t>
      </w:r>
    </w:p>
    <w:p w14:paraId="2B784EF8"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2）每盘电缆附有产品质量检验合格证，电缆盘上标明：制造厂名或商标、电缆型号及规格、长度、毛重、制造日期、表示电缆盘正确滚动方向的符号、标准编号。</w:t>
      </w:r>
    </w:p>
    <w:p w14:paraId="417A4EFE"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lastRenderedPageBreak/>
        <w:t>8、运输和保管应符合下列要求：</w:t>
      </w:r>
    </w:p>
    <w:p w14:paraId="0C354A62"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1）电缆应避免露天存放，电缆盘不允许平放。</w:t>
      </w:r>
    </w:p>
    <w:p w14:paraId="7373387D"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2）运输中严禁从高处扔下装有电缆的电缆盘，严禁机械损伤电缆。</w:t>
      </w:r>
    </w:p>
    <w:p w14:paraId="264AF7AB" w14:textId="77777777" w:rsidR="00A82217" w:rsidRPr="00A82217" w:rsidRDefault="00A82217" w:rsidP="00EB3784">
      <w:pPr>
        <w:snapToGrid w:val="0"/>
        <w:spacing w:line="283" w:lineRule="auto"/>
        <w:ind w:firstLineChars="200" w:firstLine="480"/>
        <w:rPr>
          <w:rFonts w:ascii="仿宋" w:eastAsia="仿宋" w:hAnsi="仿宋"/>
          <w:sz w:val="24"/>
        </w:rPr>
      </w:pPr>
      <w:r w:rsidRPr="00A82217">
        <w:rPr>
          <w:rFonts w:ascii="仿宋" w:eastAsia="仿宋" w:hAnsi="仿宋" w:hint="eastAsia"/>
          <w:sz w:val="24"/>
        </w:rPr>
        <w:t>3）吊装包装件时，严禁几盘同时吊装。在车辆、船舶等运输工具上，电缆盘必须放稳，并用合适方法固定，防止互撞或翻倒。</w:t>
      </w:r>
    </w:p>
    <w:p w14:paraId="4D2DF16E" w14:textId="77777777" w:rsidR="000E4158" w:rsidRDefault="000E4158" w:rsidP="00EB3784">
      <w:pPr>
        <w:spacing w:line="283" w:lineRule="auto"/>
        <w:rPr>
          <w:rFonts w:ascii="仿宋" w:eastAsia="仿宋" w:hAnsi="仿宋"/>
          <w:sz w:val="24"/>
        </w:rPr>
      </w:pPr>
    </w:p>
    <w:p w14:paraId="3233CEBE" w14:textId="056DA87C" w:rsidR="00A9409A" w:rsidRPr="00A9409A" w:rsidRDefault="00A9409A" w:rsidP="00EB3784">
      <w:pPr>
        <w:spacing w:line="283" w:lineRule="auto"/>
        <w:rPr>
          <w:rFonts w:ascii="仿宋" w:eastAsia="仿宋" w:hAnsi="仿宋"/>
          <w:b/>
          <w:sz w:val="24"/>
        </w:rPr>
      </w:pPr>
      <w:r>
        <w:rPr>
          <w:rFonts w:ascii="仿宋" w:eastAsia="仿宋" w:hAnsi="仿宋" w:hint="eastAsia"/>
          <w:b/>
          <w:sz w:val="24"/>
        </w:rPr>
        <w:t>三、</w:t>
      </w:r>
      <w:r w:rsidR="00D80C0E" w:rsidRPr="00A9409A">
        <w:rPr>
          <w:rFonts w:ascii="仿宋" w:eastAsia="仿宋" w:hAnsi="仿宋" w:hint="eastAsia"/>
          <w:b/>
          <w:sz w:val="24"/>
        </w:rPr>
        <w:t>产品需执行的国家相关标准、行业标准、地方标准或者其他标准、规范</w:t>
      </w:r>
    </w:p>
    <w:p w14:paraId="658D197D" w14:textId="77777777"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1、产品质量符合现行的国家及行业相关标准规范的技术要求。</w:t>
      </w:r>
    </w:p>
    <w:p w14:paraId="5ADE83C4" w14:textId="77777777" w:rsidR="00A82217"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2、所有投标产品必须满足国家最新相关技术标准。</w:t>
      </w:r>
    </w:p>
    <w:p w14:paraId="30AB4340" w14:textId="2571E95F" w:rsidR="00A82217" w:rsidRPr="000F544D" w:rsidRDefault="00D80C0E" w:rsidP="00EB3784">
      <w:pPr>
        <w:snapToGrid w:val="0"/>
        <w:spacing w:line="283" w:lineRule="auto"/>
        <w:ind w:firstLineChars="200" w:firstLine="480"/>
        <w:rPr>
          <w:rFonts w:ascii="宋体" w:hAnsi="宋体"/>
          <w:sz w:val="24"/>
          <w:szCs w:val="24"/>
        </w:rPr>
      </w:pPr>
      <w:r>
        <w:rPr>
          <w:rFonts w:ascii="仿宋" w:eastAsia="仿宋" w:hAnsi="仿宋" w:hint="eastAsia"/>
          <w:sz w:val="24"/>
        </w:rPr>
        <w:t>3、执行标准</w:t>
      </w:r>
      <w:r w:rsidR="00A82217" w:rsidRPr="00A82217">
        <w:rPr>
          <w:rFonts w:ascii="宋体" w:hAnsi="宋体"/>
          <w:sz w:val="24"/>
          <w:szCs w:val="24"/>
        </w:rPr>
        <w:t xml:space="preserve"> </w:t>
      </w:r>
    </w:p>
    <w:tbl>
      <w:tblPr>
        <w:tblW w:w="8847" w:type="dxa"/>
        <w:jc w:val="center"/>
        <w:tblLayout w:type="fixed"/>
        <w:tblLook w:val="04A0" w:firstRow="1" w:lastRow="0" w:firstColumn="1" w:lastColumn="0" w:noHBand="0" w:noVBand="1"/>
      </w:tblPr>
      <w:tblGrid>
        <w:gridCol w:w="2812"/>
        <w:gridCol w:w="6035"/>
      </w:tblGrid>
      <w:tr w:rsidR="00A82217" w:rsidRPr="00A82217" w14:paraId="01C98AAF" w14:textId="77777777" w:rsidTr="0073288E">
        <w:trPr>
          <w:trHeight w:val="454"/>
          <w:jc w:val="center"/>
        </w:trPr>
        <w:tc>
          <w:tcPr>
            <w:tcW w:w="2812" w:type="dxa"/>
            <w:tcBorders>
              <w:top w:val="single" w:sz="4" w:space="0" w:color="auto"/>
              <w:left w:val="single" w:sz="4" w:space="0" w:color="auto"/>
              <w:bottom w:val="single" w:sz="6" w:space="0" w:color="auto"/>
              <w:right w:val="single" w:sz="6" w:space="0" w:color="auto"/>
            </w:tcBorders>
            <w:vAlign w:val="center"/>
          </w:tcPr>
          <w:p w14:paraId="353FC219" w14:textId="77777777" w:rsidR="00A82217" w:rsidRPr="00A82217" w:rsidRDefault="00A82217" w:rsidP="00EB3784">
            <w:pPr>
              <w:adjustRightInd w:val="0"/>
              <w:spacing w:line="283" w:lineRule="auto"/>
              <w:rPr>
                <w:rFonts w:ascii="仿宋" w:eastAsia="仿宋" w:hAnsi="仿宋"/>
                <w:sz w:val="24"/>
                <w:szCs w:val="24"/>
              </w:rPr>
            </w:pPr>
            <w:r w:rsidRPr="00A82217">
              <w:rPr>
                <w:rFonts w:ascii="仿宋" w:eastAsia="仿宋" w:hAnsi="仿宋"/>
                <w:sz w:val="24"/>
                <w:szCs w:val="24"/>
              </w:rPr>
              <w:t>GB</w:t>
            </w:r>
            <w:r w:rsidRPr="00A82217">
              <w:rPr>
                <w:rFonts w:ascii="仿宋" w:eastAsia="仿宋" w:hAnsi="仿宋" w:hint="eastAsia"/>
                <w:sz w:val="24"/>
                <w:szCs w:val="24"/>
              </w:rPr>
              <w:t>/T</w:t>
            </w:r>
            <w:r w:rsidRPr="00A82217">
              <w:rPr>
                <w:rFonts w:ascii="仿宋" w:eastAsia="仿宋" w:hAnsi="仿宋"/>
                <w:sz w:val="24"/>
                <w:szCs w:val="24"/>
              </w:rPr>
              <w:t>12706.1—</w:t>
            </w:r>
            <w:r w:rsidRPr="00A82217">
              <w:rPr>
                <w:rFonts w:ascii="仿宋" w:eastAsia="仿宋" w:hAnsi="仿宋" w:hint="eastAsia"/>
                <w:sz w:val="24"/>
                <w:szCs w:val="24"/>
              </w:rPr>
              <w:t>2020</w:t>
            </w:r>
          </w:p>
        </w:tc>
        <w:tc>
          <w:tcPr>
            <w:tcW w:w="6035" w:type="dxa"/>
            <w:tcBorders>
              <w:top w:val="single" w:sz="4" w:space="0" w:color="auto"/>
              <w:left w:val="single" w:sz="6" w:space="0" w:color="auto"/>
              <w:bottom w:val="single" w:sz="6" w:space="0" w:color="auto"/>
              <w:right w:val="single" w:sz="4" w:space="0" w:color="auto"/>
            </w:tcBorders>
            <w:vAlign w:val="center"/>
          </w:tcPr>
          <w:p w14:paraId="6A05F65F" w14:textId="77777777" w:rsidR="00A82217" w:rsidRPr="00A82217" w:rsidRDefault="00A82217" w:rsidP="00EB3784">
            <w:pPr>
              <w:adjustRightInd w:val="0"/>
              <w:spacing w:line="283" w:lineRule="auto"/>
              <w:rPr>
                <w:rFonts w:ascii="仿宋" w:eastAsia="仿宋" w:hAnsi="仿宋"/>
                <w:sz w:val="24"/>
                <w:szCs w:val="24"/>
              </w:rPr>
            </w:pPr>
            <w:r w:rsidRPr="00A82217">
              <w:rPr>
                <w:rFonts w:ascii="仿宋" w:eastAsia="仿宋" w:hAnsi="仿宋"/>
                <w:sz w:val="24"/>
                <w:szCs w:val="24"/>
              </w:rPr>
              <w:t>额定电压</w:t>
            </w:r>
            <w:r w:rsidRPr="00A82217">
              <w:rPr>
                <w:rFonts w:ascii="仿宋" w:eastAsia="仿宋" w:hAnsi="仿宋" w:hint="eastAsia"/>
                <w:sz w:val="24"/>
                <w:szCs w:val="24"/>
              </w:rPr>
              <w:t>1</w:t>
            </w:r>
            <w:r w:rsidRPr="00A82217">
              <w:rPr>
                <w:rFonts w:ascii="仿宋" w:eastAsia="仿宋" w:hAnsi="仿宋"/>
                <w:sz w:val="24"/>
                <w:szCs w:val="24"/>
              </w:rPr>
              <w:t>kV</w:t>
            </w:r>
            <w:r w:rsidRPr="00A82217">
              <w:rPr>
                <w:rFonts w:ascii="仿宋" w:eastAsia="仿宋" w:hAnsi="仿宋" w:hint="eastAsia"/>
                <w:sz w:val="24"/>
                <w:szCs w:val="24"/>
              </w:rPr>
              <w:t>(U</w:t>
            </w:r>
            <w:r w:rsidRPr="00A82217">
              <w:rPr>
                <w:rFonts w:ascii="仿宋" w:eastAsia="仿宋" w:hAnsi="仿宋"/>
                <w:sz w:val="24"/>
                <w:szCs w:val="24"/>
              </w:rPr>
              <w:t>m=1.2kV</w:t>
            </w:r>
            <w:r w:rsidRPr="00A82217">
              <w:rPr>
                <w:rFonts w:ascii="仿宋" w:eastAsia="仿宋" w:hAnsi="仿宋" w:hint="eastAsia"/>
                <w:sz w:val="24"/>
                <w:szCs w:val="24"/>
              </w:rPr>
              <w:t>)到35</w:t>
            </w:r>
            <w:r w:rsidRPr="00A82217">
              <w:rPr>
                <w:rFonts w:ascii="仿宋" w:eastAsia="仿宋" w:hAnsi="仿宋"/>
                <w:sz w:val="24"/>
                <w:szCs w:val="24"/>
              </w:rPr>
              <w:t>kV</w:t>
            </w:r>
            <w:r w:rsidRPr="00A82217">
              <w:rPr>
                <w:rFonts w:ascii="仿宋" w:eastAsia="仿宋" w:hAnsi="仿宋" w:hint="eastAsia"/>
                <w:sz w:val="24"/>
                <w:szCs w:val="24"/>
              </w:rPr>
              <w:t>(U</w:t>
            </w:r>
            <w:r w:rsidRPr="00A82217">
              <w:rPr>
                <w:rFonts w:ascii="仿宋" w:eastAsia="仿宋" w:hAnsi="仿宋"/>
                <w:sz w:val="24"/>
                <w:szCs w:val="24"/>
              </w:rPr>
              <w:t>m=40.5kV</w:t>
            </w:r>
            <w:r w:rsidRPr="00A82217">
              <w:rPr>
                <w:rFonts w:ascii="仿宋" w:eastAsia="仿宋" w:hAnsi="仿宋" w:hint="eastAsia"/>
                <w:sz w:val="24"/>
                <w:szCs w:val="24"/>
              </w:rPr>
              <w:t>)挤包绝缘电力电缆及附件</w:t>
            </w:r>
            <w:r w:rsidRPr="00A82217">
              <w:rPr>
                <w:rFonts w:ascii="仿宋" w:eastAsia="仿宋" w:hAnsi="仿宋"/>
                <w:sz w:val="24"/>
                <w:szCs w:val="24"/>
              </w:rPr>
              <w:t>第1部分</w:t>
            </w:r>
            <w:r w:rsidRPr="00A82217">
              <w:rPr>
                <w:rFonts w:ascii="仿宋" w:eastAsia="仿宋" w:hAnsi="仿宋" w:hint="eastAsia"/>
                <w:sz w:val="24"/>
                <w:szCs w:val="24"/>
              </w:rPr>
              <w:t>额定电压1</w:t>
            </w:r>
            <w:r w:rsidRPr="00A82217">
              <w:rPr>
                <w:rFonts w:ascii="仿宋" w:eastAsia="仿宋" w:hAnsi="仿宋"/>
                <w:sz w:val="24"/>
                <w:szCs w:val="24"/>
              </w:rPr>
              <w:t>kV</w:t>
            </w:r>
            <w:r w:rsidRPr="00A82217">
              <w:rPr>
                <w:rFonts w:ascii="仿宋" w:eastAsia="仿宋" w:hAnsi="仿宋" w:hint="eastAsia"/>
                <w:sz w:val="24"/>
                <w:szCs w:val="24"/>
              </w:rPr>
              <w:t>(U</w:t>
            </w:r>
            <w:r w:rsidRPr="00A82217">
              <w:rPr>
                <w:rFonts w:ascii="仿宋" w:eastAsia="仿宋" w:hAnsi="仿宋"/>
                <w:sz w:val="24"/>
                <w:szCs w:val="24"/>
              </w:rPr>
              <w:t>m=1.2kV</w:t>
            </w:r>
            <w:r w:rsidRPr="00A82217">
              <w:rPr>
                <w:rFonts w:ascii="仿宋" w:eastAsia="仿宋" w:hAnsi="仿宋" w:hint="eastAsia"/>
                <w:sz w:val="24"/>
                <w:szCs w:val="24"/>
              </w:rPr>
              <w:t>)和3</w:t>
            </w:r>
            <w:r w:rsidRPr="00A82217">
              <w:rPr>
                <w:rFonts w:ascii="仿宋" w:eastAsia="仿宋" w:hAnsi="仿宋"/>
                <w:sz w:val="24"/>
                <w:szCs w:val="24"/>
              </w:rPr>
              <w:t>kV</w:t>
            </w:r>
            <w:r w:rsidRPr="00A82217">
              <w:rPr>
                <w:rFonts w:ascii="仿宋" w:eastAsia="仿宋" w:hAnsi="仿宋" w:hint="eastAsia"/>
                <w:sz w:val="24"/>
                <w:szCs w:val="24"/>
              </w:rPr>
              <w:t>(U</w:t>
            </w:r>
            <w:r w:rsidRPr="00A82217">
              <w:rPr>
                <w:rFonts w:ascii="仿宋" w:eastAsia="仿宋" w:hAnsi="仿宋"/>
                <w:sz w:val="24"/>
                <w:szCs w:val="24"/>
              </w:rPr>
              <w:t>m=3.6kV</w:t>
            </w:r>
            <w:r w:rsidRPr="00A82217">
              <w:rPr>
                <w:rFonts w:ascii="仿宋" w:eastAsia="仿宋" w:hAnsi="仿宋" w:hint="eastAsia"/>
                <w:sz w:val="24"/>
                <w:szCs w:val="24"/>
              </w:rPr>
              <w:t>)电缆</w:t>
            </w:r>
          </w:p>
        </w:tc>
      </w:tr>
      <w:tr w:rsidR="00A82217" w:rsidRPr="00A82217" w14:paraId="2C3DBD5E" w14:textId="77777777" w:rsidTr="0073288E">
        <w:trPr>
          <w:trHeight w:val="454"/>
          <w:jc w:val="center"/>
        </w:trPr>
        <w:tc>
          <w:tcPr>
            <w:tcW w:w="2812" w:type="dxa"/>
            <w:tcBorders>
              <w:top w:val="single" w:sz="6" w:space="0" w:color="auto"/>
              <w:left w:val="single" w:sz="4" w:space="0" w:color="auto"/>
              <w:bottom w:val="single" w:sz="6" w:space="0" w:color="auto"/>
              <w:right w:val="single" w:sz="6" w:space="0" w:color="auto"/>
            </w:tcBorders>
            <w:vAlign w:val="center"/>
          </w:tcPr>
          <w:p w14:paraId="1480104F" w14:textId="77777777" w:rsidR="00A82217" w:rsidRPr="00A82217" w:rsidRDefault="00A82217" w:rsidP="00EB3784">
            <w:pPr>
              <w:adjustRightInd w:val="0"/>
              <w:spacing w:line="283" w:lineRule="auto"/>
              <w:rPr>
                <w:rFonts w:ascii="仿宋" w:eastAsia="仿宋" w:hAnsi="仿宋"/>
                <w:sz w:val="24"/>
                <w:szCs w:val="24"/>
              </w:rPr>
            </w:pPr>
            <w:r w:rsidRPr="00A82217">
              <w:rPr>
                <w:rFonts w:ascii="仿宋" w:eastAsia="仿宋" w:hAnsi="仿宋" w:hint="eastAsia"/>
                <w:sz w:val="24"/>
                <w:szCs w:val="24"/>
              </w:rPr>
              <w:t>GB/T3956—2008</w:t>
            </w:r>
          </w:p>
        </w:tc>
        <w:tc>
          <w:tcPr>
            <w:tcW w:w="6035" w:type="dxa"/>
            <w:tcBorders>
              <w:top w:val="single" w:sz="6" w:space="0" w:color="auto"/>
              <w:left w:val="single" w:sz="6" w:space="0" w:color="auto"/>
              <w:bottom w:val="single" w:sz="6" w:space="0" w:color="auto"/>
              <w:right w:val="single" w:sz="4" w:space="0" w:color="auto"/>
            </w:tcBorders>
            <w:vAlign w:val="center"/>
          </w:tcPr>
          <w:p w14:paraId="0FFE5CE0" w14:textId="77777777" w:rsidR="00A82217" w:rsidRPr="00A82217" w:rsidRDefault="00A82217" w:rsidP="00EB3784">
            <w:pPr>
              <w:adjustRightInd w:val="0"/>
              <w:spacing w:line="283" w:lineRule="auto"/>
              <w:rPr>
                <w:rFonts w:ascii="仿宋" w:eastAsia="仿宋" w:hAnsi="仿宋"/>
                <w:sz w:val="24"/>
                <w:szCs w:val="24"/>
              </w:rPr>
            </w:pPr>
            <w:r w:rsidRPr="00A82217">
              <w:rPr>
                <w:rFonts w:ascii="仿宋" w:eastAsia="仿宋" w:hAnsi="仿宋" w:hint="eastAsia"/>
                <w:sz w:val="24"/>
                <w:szCs w:val="24"/>
              </w:rPr>
              <w:t>电缆的导体</w:t>
            </w:r>
          </w:p>
        </w:tc>
      </w:tr>
    </w:tbl>
    <w:p w14:paraId="0A3C5646" w14:textId="7097B284" w:rsidR="000E4158" w:rsidRDefault="000E4158" w:rsidP="00EB3784">
      <w:pPr>
        <w:spacing w:line="283" w:lineRule="auto"/>
        <w:rPr>
          <w:rFonts w:ascii="仿宋" w:eastAsia="仿宋" w:hAnsi="仿宋"/>
          <w:b/>
          <w:sz w:val="24"/>
        </w:rPr>
      </w:pPr>
    </w:p>
    <w:p w14:paraId="22EA0856" w14:textId="730EE141" w:rsidR="000E4158" w:rsidRPr="00A9409A" w:rsidRDefault="00A9409A" w:rsidP="00EB3784">
      <w:pPr>
        <w:spacing w:line="283" w:lineRule="auto"/>
        <w:rPr>
          <w:rFonts w:ascii="仿宋" w:eastAsia="仿宋" w:hAnsi="仿宋"/>
          <w:b/>
          <w:sz w:val="24"/>
        </w:rPr>
      </w:pPr>
      <w:r>
        <w:rPr>
          <w:rFonts w:ascii="仿宋" w:eastAsia="仿宋" w:hAnsi="仿宋" w:hint="eastAsia"/>
          <w:b/>
          <w:sz w:val="24"/>
        </w:rPr>
        <w:t>四</w:t>
      </w:r>
      <w:r w:rsidR="00D80C0E">
        <w:rPr>
          <w:rFonts w:ascii="仿宋" w:eastAsia="仿宋" w:hAnsi="仿宋" w:hint="eastAsia"/>
          <w:b/>
          <w:sz w:val="24"/>
        </w:rPr>
        <w:t>、商务要求</w:t>
      </w:r>
    </w:p>
    <w:p w14:paraId="074E7DF9" w14:textId="736E33ED"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★1、质保期：全部货物完成并验收合格后</w:t>
      </w:r>
      <w:r>
        <w:rPr>
          <w:rFonts w:ascii="仿宋" w:eastAsia="仿宋" w:hAnsi="仿宋"/>
          <w:sz w:val="24"/>
        </w:rPr>
        <w:t>2年。此标准为最低标准，各</w:t>
      </w:r>
      <w:r w:rsidR="003673CC">
        <w:rPr>
          <w:rFonts w:ascii="仿宋" w:eastAsia="仿宋" w:hAnsi="仿宋" w:hint="eastAsia"/>
          <w:sz w:val="24"/>
        </w:rPr>
        <w:t>投标人</w:t>
      </w:r>
      <w:r>
        <w:rPr>
          <w:rFonts w:ascii="仿宋" w:eastAsia="仿宋" w:hAnsi="仿宋"/>
          <w:sz w:val="24"/>
        </w:rPr>
        <w:t>也可根据自身情况报最长质量保证期</w:t>
      </w:r>
      <w:r>
        <w:rPr>
          <w:rFonts w:ascii="仿宋" w:eastAsia="仿宋" w:hAnsi="仿宋" w:hint="eastAsia"/>
          <w:sz w:val="24"/>
        </w:rPr>
        <w:t>。</w:t>
      </w:r>
    </w:p>
    <w:p w14:paraId="69436BCF" w14:textId="006A0592"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★2、交货时间：合同签订</w:t>
      </w:r>
      <w:r>
        <w:rPr>
          <w:rFonts w:ascii="仿宋" w:eastAsia="仿宋" w:hAnsi="仿宋"/>
          <w:sz w:val="24"/>
        </w:rPr>
        <w:t>,接到</w:t>
      </w:r>
      <w:r w:rsidR="00C53CE8">
        <w:rPr>
          <w:rFonts w:ascii="仿宋" w:eastAsia="仿宋" w:hAnsi="仿宋" w:hint="eastAsia"/>
          <w:sz w:val="24"/>
        </w:rPr>
        <w:t>用户</w:t>
      </w:r>
      <w:r>
        <w:rPr>
          <w:rFonts w:ascii="仿宋" w:eastAsia="仿宋" w:hAnsi="仿宋"/>
          <w:sz w:val="24"/>
        </w:rPr>
        <w:t>供货通知后20日历天内供货到</w:t>
      </w:r>
      <w:r w:rsidR="00C53CE8">
        <w:rPr>
          <w:rFonts w:ascii="仿宋" w:eastAsia="仿宋" w:hAnsi="仿宋" w:hint="eastAsia"/>
          <w:sz w:val="24"/>
        </w:rPr>
        <w:t>用户</w:t>
      </w:r>
      <w:r>
        <w:rPr>
          <w:rFonts w:ascii="仿宋" w:eastAsia="仿宋" w:hAnsi="仿宋"/>
          <w:sz w:val="24"/>
        </w:rPr>
        <w:t>指定地点。</w:t>
      </w:r>
    </w:p>
    <w:p w14:paraId="5A8BC06F" w14:textId="77777777"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★3、交货地点：南京大学</w:t>
      </w:r>
      <w:r w:rsidRPr="007903FC">
        <w:rPr>
          <w:rFonts w:ascii="仿宋" w:eastAsia="仿宋" w:hAnsi="仿宋" w:hint="eastAsia"/>
          <w:sz w:val="24"/>
        </w:rPr>
        <w:t>仙</w:t>
      </w:r>
      <w:r>
        <w:rPr>
          <w:rFonts w:ascii="仿宋" w:eastAsia="仿宋" w:hAnsi="仿宋" w:hint="eastAsia"/>
          <w:sz w:val="24"/>
        </w:rPr>
        <w:t>林校区化学和生物医药创新研究院动物房改造工程施工现场内车辆能到达的指定地点。</w:t>
      </w:r>
    </w:p>
    <w:p w14:paraId="3E62532B" w14:textId="61A7F342" w:rsidR="000E4158" w:rsidRDefault="00D80C0E" w:rsidP="00EB3784">
      <w:pPr>
        <w:snapToGrid w:val="0"/>
        <w:spacing w:line="283" w:lineRule="auto"/>
        <w:ind w:firstLineChars="200" w:firstLine="480"/>
        <w:rPr>
          <w:rFonts w:ascii="仿宋" w:eastAsia="仿宋" w:hAnsi="仿宋"/>
          <w:sz w:val="24"/>
        </w:rPr>
      </w:pPr>
      <w:r>
        <w:rPr>
          <w:rFonts w:ascii="宋体" w:eastAsia="宋体" w:hAnsi="宋体" w:hint="eastAsia"/>
          <w:sz w:val="24"/>
        </w:rPr>
        <w:t>▲</w:t>
      </w:r>
      <w:r>
        <w:rPr>
          <w:rFonts w:ascii="仿宋" w:eastAsia="仿宋" w:hAnsi="仿宋"/>
          <w:sz w:val="24"/>
        </w:rPr>
        <w:t>4</w:t>
      </w:r>
      <w:r>
        <w:rPr>
          <w:rFonts w:ascii="仿宋" w:eastAsia="仿宋" w:hAnsi="仿宋" w:hint="eastAsia"/>
          <w:sz w:val="24"/>
        </w:rPr>
        <w:t>、售后服务响应要求：在质量保证期内，若发生因货物设计、生产制造等原因而造成的货物质量问题，</w:t>
      </w:r>
      <w:r w:rsidR="00CC30FA">
        <w:rPr>
          <w:rFonts w:ascii="仿宋" w:eastAsia="仿宋" w:hAnsi="仿宋" w:hint="eastAsia"/>
          <w:sz w:val="24"/>
        </w:rPr>
        <w:t>供应商</w:t>
      </w:r>
      <w:r>
        <w:rPr>
          <w:rFonts w:ascii="仿宋" w:eastAsia="仿宋" w:hAnsi="仿宋" w:hint="eastAsia"/>
          <w:sz w:val="24"/>
        </w:rPr>
        <w:t>承担一切责任；在质量保证期内，</w:t>
      </w:r>
      <w:r w:rsidR="00CC30FA">
        <w:rPr>
          <w:rFonts w:ascii="仿宋" w:eastAsia="仿宋" w:hAnsi="仿宋" w:hint="eastAsia"/>
          <w:sz w:val="24"/>
        </w:rPr>
        <w:t>供应商</w:t>
      </w:r>
      <w:r>
        <w:rPr>
          <w:rFonts w:ascii="仿宋" w:eastAsia="仿宋" w:hAnsi="仿宋" w:hint="eastAsia"/>
          <w:sz w:val="24"/>
        </w:rPr>
        <w:t>实行24小时售后服务到位制度，即接到用户求助电话后4小时内给予答复，24小时内到达现场，提供服务。</w:t>
      </w:r>
    </w:p>
    <w:p w14:paraId="5D1D613A" w14:textId="77777777"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、付款方式：</w:t>
      </w:r>
    </w:p>
    <w:p w14:paraId="58D2CD23" w14:textId="77777777" w:rsidR="0073288E" w:rsidRPr="0073288E" w:rsidRDefault="0073288E" w:rsidP="00EB3784">
      <w:pPr>
        <w:pStyle w:val="2"/>
        <w:spacing w:line="283" w:lineRule="auto"/>
        <w:rPr>
          <w:rFonts w:ascii="仿宋" w:eastAsia="仿宋" w:hAnsi="仿宋"/>
          <w:sz w:val="24"/>
        </w:rPr>
      </w:pPr>
      <w:r w:rsidRPr="0073288E">
        <w:rPr>
          <w:rFonts w:ascii="仿宋" w:eastAsia="仿宋" w:hAnsi="仿宋"/>
          <w:sz w:val="24"/>
        </w:rPr>
        <w:t>1）无预付款，按实结算。</w:t>
      </w:r>
    </w:p>
    <w:p w14:paraId="2A1490A8" w14:textId="77777777" w:rsidR="0073288E" w:rsidRPr="0073288E" w:rsidRDefault="0073288E" w:rsidP="00EB3784">
      <w:pPr>
        <w:pStyle w:val="2"/>
        <w:spacing w:line="283" w:lineRule="auto"/>
        <w:rPr>
          <w:rFonts w:ascii="仿宋" w:eastAsia="仿宋" w:hAnsi="仿宋"/>
          <w:sz w:val="24"/>
        </w:rPr>
      </w:pPr>
      <w:r w:rsidRPr="0073288E">
        <w:rPr>
          <w:rFonts w:ascii="仿宋" w:eastAsia="仿宋" w:hAnsi="仿宋"/>
          <w:sz w:val="24"/>
        </w:rPr>
        <w:t>2）货物分批送达指定地点并经双方联合验收合格后，由乙方提出申请并按要求办理相关审签手续后，甲方支付该批次货款的70%。</w:t>
      </w:r>
    </w:p>
    <w:p w14:paraId="71FE47CF" w14:textId="77777777" w:rsidR="0073288E" w:rsidRPr="0073288E" w:rsidRDefault="0073288E" w:rsidP="00EB3784">
      <w:pPr>
        <w:pStyle w:val="2"/>
        <w:spacing w:line="283" w:lineRule="auto"/>
        <w:rPr>
          <w:rFonts w:ascii="仿宋" w:eastAsia="仿宋" w:hAnsi="仿宋"/>
          <w:sz w:val="24"/>
        </w:rPr>
      </w:pPr>
      <w:r w:rsidRPr="0073288E">
        <w:rPr>
          <w:rFonts w:ascii="仿宋" w:eastAsia="仿宋" w:hAnsi="仿宋"/>
          <w:sz w:val="24"/>
        </w:rPr>
        <w:t>3）货物全部送达指定地点，并经双方联合验收合格后，由乙方提出申请并按要求办理相关审签手续后，甲方付至实际总货款的95%。</w:t>
      </w:r>
    </w:p>
    <w:p w14:paraId="23AABC2B" w14:textId="6D62BEFA" w:rsidR="000E4158" w:rsidRDefault="0073288E" w:rsidP="00EB3784">
      <w:pPr>
        <w:pStyle w:val="2"/>
        <w:spacing w:line="283" w:lineRule="auto"/>
        <w:rPr>
          <w:rFonts w:ascii="仿宋" w:eastAsia="仿宋" w:hAnsi="仿宋"/>
          <w:sz w:val="24"/>
        </w:rPr>
      </w:pPr>
      <w:r w:rsidRPr="0073288E">
        <w:rPr>
          <w:rFonts w:ascii="仿宋" w:eastAsia="仿宋" w:hAnsi="仿宋"/>
          <w:sz w:val="24"/>
        </w:rPr>
        <w:t>4）两年质保期满后且货物</w:t>
      </w:r>
      <w:r w:rsidR="00B51B5B">
        <w:rPr>
          <w:rFonts w:ascii="仿宋" w:eastAsia="仿宋" w:hAnsi="仿宋"/>
          <w:sz w:val="24"/>
        </w:rPr>
        <w:t>无任何质量问题，由乙方提出申请并按要求办理相关审签手续后，甲方</w:t>
      </w:r>
      <w:bookmarkStart w:id="0" w:name="_GoBack"/>
      <w:bookmarkEnd w:id="0"/>
      <w:r w:rsidRPr="0073288E">
        <w:rPr>
          <w:rFonts w:ascii="仿宋" w:eastAsia="仿宋" w:hAnsi="仿宋"/>
          <w:sz w:val="24"/>
        </w:rPr>
        <w:t>付清余款（无利息）。</w:t>
      </w:r>
    </w:p>
    <w:p w14:paraId="2DA103E9" w14:textId="6D4D5EB1" w:rsidR="00430618" w:rsidRDefault="00430618" w:rsidP="00EB3784">
      <w:pPr>
        <w:pStyle w:val="2"/>
        <w:spacing w:line="283" w:lineRule="auto"/>
        <w:rPr>
          <w:rFonts w:ascii="仿宋" w:eastAsia="仿宋" w:hAnsi="仿宋" w:hint="eastAsia"/>
          <w:sz w:val="24"/>
        </w:rPr>
      </w:pPr>
      <w:r w:rsidRPr="00430618">
        <w:rPr>
          <w:rFonts w:ascii="仿宋" w:eastAsia="仿宋" w:hAnsi="仿宋"/>
          <w:sz w:val="24"/>
        </w:rPr>
        <w:t>5）货款的全额支付，不免除质保期内卖方应负的质保责任。（如有延长质保）</w:t>
      </w:r>
    </w:p>
    <w:p w14:paraId="3AE80D12" w14:textId="77777777" w:rsidR="0073288E" w:rsidRDefault="0073288E" w:rsidP="00EB3784">
      <w:pPr>
        <w:pStyle w:val="2"/>
        <w:spacing w:line="283" w:lineRule="auto"/>
      </w:pPr>
    </w:p>
    <w:p w14:paraId="1B5C723F" w14:textId="52413E04" w:rsidR="000E4158" w:rsidRPr="00A9409A" w:rsidRDefault="00A9409A" w:rsidP="00EB3784">
      <w:pPr>
        <w:spacing w:line="283" w:lineRule="auto"/>
        <w:rPr>
          <w:rFonts w:ascii="仿宋" w:eastAsia="仿宋" w:hAnsi="仿宋"/>
          <w:b/>
          <w:sz w:val="24"/>
        </w:rPr>
      </w:pPr>
      <w:r>
        <w:rPr>
          <w:rFonts w:ascii="仿宋" w:eastAsia="仿宋" w:hAnsi="仿宋" w:hint="eastAsia"/>
          <w:b/>
          <w:sz w:val="24"/>
        </w:rPr>
        <w:lastRenderedPageBreak/>
        <w:t>五</w:t>
      </w:r>
      <w:r w:rsidR="00D80C0E">
        <w:rPr>
          <w:rFonts w:ascii="仿宋" w:eastAsia="仿宋" w:hAnsi="仿宋" w:hint="eastAsia"/>
          <w:b/>
          <w:sz w:val="24"/>
        </w:rPr>
        <w:t>、</w:t>
      </w:r>
      <w:r w:rsidR="00D80C0E">
        <w:rPr>
          <w:rFonts w:ascii="仿宋" w:eastAsia="仿宋" w:hAnsi="仿宋"/>
          <w:b/>
          <w:sz w:val="24"/>
        </w:rPr>
        <w:t>产品验收标准</w:t>
      </w:r>
    </w:p>
    <w:p w14:paraId="44979EC6" w14:textId="77777777"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1）产品对应的国家和行业标准；</w:t>
      </w:r>
    </w:p>
    <w:p w14:paraId="07B2DB23" w14:textId="77777777" w:rsidR="000E4158" w:rsidRDefault="00D80C0E" w:rsidP="00EB3784">
      <w:pPr>
        <w:snapToGrid w:val="0"/>
        <w:spacing w:line="283" w:lineRule="auto"/>
        <w:ind w:firstLineChars="200" w:firstLine="480"/>
        <w:rPr>
          <w:rFonts w:ascii="仿宋" w:eastAsia="仿宋" w:hAnsi="仿宋"/>
          <w:sz w:val="24"/>
        </w:rPr>
      </w:pPr>
      <w:r>
        <w:rPr>
          <w:rFonts w:ascii="仿宋" w:eastAsia="仿宋" w:hAnsi="仿宋" w:hint="eastAsia"/>
          <w:sz w:val="24"/>
        </w:rPr>
        <w:t>2）招标文件的要求和投标文件的承诺。</w:t>
      </w:r>
    </w:p>
    <w:p w14:paraId="738D92F2" w14:textId="77777777" w:rsidR="000E4158" w:rsidRDefault="000E4158" w:rsidP="00EB3784">
      <w:pPr>
        <w:pStyle w:val="2"/>
        <w:spacing w:line="283" w:lineRule="auto"/>
      </w:pPr>
    </w:p>
    <w:p w14:paraId="194B47D3" w14:textId="77777777" w:rsidR="000E4158" w:rsidRDefault="00D80C0E" w:rsidP="00EB3784">
      <w:pPr>
        <w:spacing w:line="283" w:lineRule="auto"/>
        <w:rPr>
          <w:rFonts w:ascii="仿宋" w:eastAsia="仿宋" w:hAnsi="仿宋"/>
          <w:b/>
          <w:sz w:val="24"/>
        </w:rPr>
      </w:pPr>
      <w:r>
        <w:rPr>
          <w:rFonts w:ascii="仿宋" w:eastAsia="仿宋" w:hAnsi="仿宋" w:hint="eastAsia"/>
          <w:b/>
          <w:sz w:val="24"/>
        </w:rPr>
        <w:t>备注：</w:t>
      </w:r>
      <w:r>
        <w:rPr>
          <w:rFonts w:ascii="仿宋" w:eastAsia="仿宋" w:hAnsi="仿宋"/>
          <w:b/>
          <w:sz w:val="24"/>
        </w:rPr>
        <w:t xml:space="preserve"> 标注★号的要求，是必须满足的要求。</w:t>
      </w:r>
    </w:p>
    <w:sectPr w:rsidR="000E4158" w:rsidSect="00E123B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B3AF" w14:textId="77777777" w:rsidR="002B5B3F" w:rsidRDefault="002B5B3F" w:rsidP="00E123BA">
      <w:r>
        <w:separator/>
      </w:r>
    </w:p>
  </w:endnote>
  <w:endnote w:type="continuationSeparator" w:id="0">
    <w:p w14:paraId="1C54A3A7" w14:textId="77777777" w:rsidR="002B5B3F" w:rsidRDefault="002B5B3F" w:rsidP="00E1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FDE9" w14:textId="77777777" w:rsidR="002B5B3F" w:rsidRDefault="002B5B3F" w:rsidP="00E123BA">
      <w:r>
        <w:separator/>
      </w:r>
    </w:p>
  </w:footnote>
  <w:footnote w:type="continuationSeparator" w:id="0">
    <w:p w14:paraId="3C775CBF" w14:textId="77777777" w:rsidR="002B5B3F" w:rsidRDefault="002B5B3F" w:rsidP="00E123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B6B01"/>
    <w:multiLevelType w:val="multilevel"/>
    <w:tmpl w:val="9980616C"/>
    <w:lvl w:ilvl="0">
      <w:start w:val="1"/>
      <w:numFmt w:val="chineseCountingThousand"/>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ZTg5ZjVhMWRmYzljMTQ1NmU1NjJhMThlZTU3NTQifQ=="/>
  </w:docVars>
  <w:rsids>
    <w:rsidRoot w:val="00051DBB"/>
    <w:rsid w:val="00051DBB"/>
    <w:rsid w:val="000711DF"/>
    <w:rsid w:val="000A0C96"/>
    <w:rsid w:val="000A6290"/>
    <w:rsid w:val="000E4158"/>
    <w:rsid w:val="000F16EF"/>
    <w:rsid w:val="00104882"/>
    <w:rsid w:val="00167D6E"/>
    <w:rsid w:val="001A745F"/>
    <w:rsid w:val="001B66F4"/>
    <w:rsid w:val="001D1FB8"/>
    <w:rsid w:val="001E00E1"/>
    <w:rsid w:val="00203B6E"/>
    <w:rsid w:val="00222DD3"/>
    <w:rsid w:val="00234B0E"/>
    <w:rsid w:val="002B5B3F"/>
    <w:rsid w:val="002C7B06"/>
    <w:rsid w:val="002E47C4"/>
    <w:rsid w:val="002F0E2E"/>
    <w:rsid w:val="00320134"/>
    <w:rsid w:val="00366790"/>
    <w:rsid w:val="003673CC"/>
    <w:rsid w:val="00394643"/>
    <w:rsid w:val="003A5A64"/>
    <w:rsid w:val="003C01B8"/>
    <w:rsid w:val="003E3A50"/>
    <w:rsid w:val="00400E4A"/>
    <w:rsid w:val="004136D2"/>
    <w:rsid w:val="004218A7"/>
    <w:rsid w:val="00430618"/>
    <w:rsid w:val="004831AF"/>
    <w:rsid w:val="00484F98"/>
    <w:rsid w:val="004A52B0"/>
    <w:rsid w:val="004B6BED"/>
    <w:rsid w:val="004B733F"/>
    <w:rsid w:val="00526D38"/>
    <w:rsid w:val="00565018"/>
    <w:rsid w:val="00593762"/>
    <w:rsid w:val="0060634F"/>
    <w:rsid w:val="00612886"/>
    <w:rsid w:val="00625467"/>
    <w:rsid w:val="00655DA5"/>
    <w:rsid w:val="00696D93"/>
    <w:rsid w:val="0073288E"/>
    <w:rsid w:val="00743F42"/>
    <w:rsid w:val="0075382B"/>
    <w:rsid w:val="007903FC"/>
    <w:rsid w:val="007D1C2A"/>
    <w:rsid w:val="00816187"/>
    <w:rsid w:val="0083123F"/>
    <w:rsid w:val="00835D8C"/>
    <w:rsid w:val="00836DBC"/>
    <w:rsid w:val="008D315E"/>
    <w:rsid w:val="009F1170"/>
    <w:rsid w:val="00A233A9"/>
    <w:rsid w:val="00A82217"/>
    <w:rsid w:val="00A9409A"/>
    <w:rsid w:val="00B32A05"/>
    <w:rsid w:val="00B51B5B"/>
    <w:rsid w:val="00B55B37"/>
    <w:rsid w:val="00BB2EB5"/>
    <w:rsid w:val="00BD7248"/>
    <w:rsid w:val="00C400DF"/>
    <w:rsid w:val="00C44E2A"/>
    <w:rsid w:val="00C501DF"/>
    <w:rsid w:val="00C53CE8"/>
    <w:rsid w:val="00C76158"/>
    <w:rsid w:val="00CC30FA"/>
    <w:rsid w:val="00CC4C27"/>
    <w:rsid w:val="00CC792F"/>
    <w:rsid w:val="00CD53E8"/>
    <w:rsid w:val="00CD6432"/>
    <w:rsid w:val="00CE0BAB"/>
    <w:rsid w:val="00D317BB"/>
    <w:rsid w:val="00D4637B"/>
    <w:rsid w:val="00D62201"/>
    <w:rsid w:val="00D62D42"/>
    <w:rsid w:val="00D80C0E"/>
    <w:rsid w:val="00DA036F"/>
    <w:rsid w:val="00DA2E6B"/>
    <w:rsid w:val="00DB7AA5"/>
    <w:rsid w:val="00DD7CDD"/>
    <w:rsid w:val="00E123BA"/>
    <w:rsid w:val="00E2158D"/>
    <w:rsid w:val="00EA06EC"/>
    <w:rsid w:val="00EB3784"/>
    <w:rsid w:val="00EE2DD4"/>
    <w:rsid w:val="00F0685B"/>
    <w:rsid w:val="00F076DC"/>
    <w:rsid w:val="00F15F9C"/>
    <w:rsid w:val="00F54491"/>
    <w:rsid w:val="00F61DC7"/>
    <w:rsid w:val="00F81738"/>
    <w:rsid w:val="00F848A4"/>
    <w:rsid w:val="00F868DD"/>
    <w:rsid w:val="00FB38CF"/>
    <w:rsid w:val="00FC6D4E"/>
    <w:rsid w:val="00FD7995"/>
    <w:rsid w:val="07512BBE"/>
    <w:rsid w:val="1D476AE9"/>
    <w:rsid w:val="1F781592"/>
    <w:rsid w:val="2170371A"/>
    <w:rsid w:val="2E331FE5"/>
    <w:rsid w:val="338A5087"/>
    <w:rsid w:val="3BD313C0"/>
    <w:rsid w:val="409B61D7"/>
    <w:rsid w:val="4A5E4573"/>
    <w:rsid w:val="596921B7"/>
    <w:rsid w:val="5A17002B"/>
    <w:rsid w:val="5BE77CAA"/>
    <w:rsid w:val="67302CB4"/>
    <w:rsid w:val="67DA6F20"/>
    <w:rsid w:val="6A0E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038FA"/>
  <w15:docId w15:val="{B77DAE23-2FF7-4844-97DE-69DCE9F6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420"/>
    </w:pPr>
    <w:rPr>
      <w:rFonts w:ascii="Times New Roman" w:hAnsi="Times New Roma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a">
    <w:name w:val="annotation reference"/>
    <w:basedOn w:val="a0"/>
    <w:uiPriority w:val="99"/>
    <w:semiHidden/>
    <w:unhideWhenUsed/>
    <w:rsid w:val="00816187"/>
    <w:rPr>
      <w:sz w:val="21"/>
      <w:szCs w:val="21"/>
    </w:rPr>
  </w:style>
  <w:style w:type="paragraph" w:styleId="ab">
    <w:name w:val="annotation text"/>
    <w:basedOn w:val="a"/>
    <w:link w:val="ac"/>
    <w:uiPriority w:val="99"/>
    <w:semiHidden/>
    <w:unhideWhenUsed/>
    <w:rsid w:val="00816187"/>
    <w:pPr>
      <w:jc w:val="left"/>
    </w:pPr>
  </w:style>
  <w:style w:type="character" w:customStyle="1" w:styleId="ac">
    <w:name w:val="批注文字 字符"/>
    <w:basedOn w:val="a0"/>
    <w:link w:val="ab"/>
    <w:uiPriority w:val="99"/>
    <w:semiHidden/>
    <w:rsid w:val="00816187"/>
    <w:rPr>
      <w:kern w:val="2"/>
      <w:sz w:val="21"/>
      <w:szCs w:val="22"/>
    </w:rPr>
  </w:style>
  <w:style w:type="paragraph" w:styleId="ad">
    <w:name w:val="annotation subject"/>
    <w:basedOn w:val="ab"/>
    <w:next w:val="ab"/>
    <w:link w:val="ae"/>
    <w:uiPriority w:val="99"/>
    <w:semiHidden/>
    <w:unhideWhenUsed/>
    <w:rsid w:val="00816187"/>
    <w:rPr>
      <w:b/>
      <w:bCs/>
    </w:rPr>
  </w:style>
  <w:style w:type="character" w:customStyle="1" w:styleId="ae">
    <w:name w:val="批注主题 字符"/>
    <w:basedOn w:val="ac"/>
    <w:link w:val="ad"/>
    <w:uiPriority w:val="99"/>
    <w:semiHidden/>
    <w:rsid w:val="00816187"/>
    <w:rPr>
      <w:b/>
      <w:bCs/>
      <w:kern w:val="2"/>
      <w:sz w:val="21"/>
      <w:szCs w:val="22"/>
    </w:rPr>
  </w:style>
  <w:style w:type="paragraph" w:styleId="af">
    <w:name w:val="Balloon Text"/>
    <w:basedOn w:val="a"/>
    <w:link w:val="af0"/>
    <w:uiPriority w:val="99"/>
    <w:semiHidden/>
    <w:unhideWhenUsed/>
    <w:rsid w:val="00816187"/>
    <w:rPr>
      <w:sz w:val="18"/>
      <w:szCs w:val="18"/>
    </w:rPr>
  </w:style>
  <w:style w:type="character" w:customStyle="1" w:styleId="af0">
    <w:name w:val="批注框文本 字符"/>
    <w:basedOn w:val="a0"/>
    <w:link w:val="af"/>
    <w:uiPriority w:val="99"/>
    <w:semiHidden/>
    <w:rsid w:val="0081618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F5F1-90BA-49ED-B06B-DA49739B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Dell</cp:lastModifiedBy>
  <cp:revision>23</cp:revision>
  <dcterms:created xsi:type="dcterms:W3CDTF">2022-11-10T06:12:00Z</dcterms:created>
  <dcterms:modified xsi:type="dcterms:W3CDTF">2022-11-15T03:20:00Z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751B5BD717EB48B5AAF27D35F2846691</vt:lpwstr>
  </property>
</Properties>
</file>