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36"/>
        </w:rPr>
      </w:pPr>
      <w:bookmarkStart w:id="0" w:name="_GoBack"/>
      <w:bookmarkEnd w:id="0"/>
      <w:r>
        <w:rPr>
          <w:rFonts w:hint="eastAsia" w:ascii="仿宋" w:hAnsi="仿宋" w:eastAsia="仿宋"/>
          <w:b/>
          <w:color w:val="auto"/>
          <w:sz w:val="36"/>
          <w:u w:val="single"/>
        </w:rPr>
        <w:t>南京大学仙林校区物质科学楼项目招标控制价（含工程量清单编制）编制及相关服务</w:t>
      </w:r>
      <w:r>
        <w:rPr>
          <w:rFonts w:hint="eastAsia" w:ascii="仿宋" w:hAnsi="仿宋" w:eastAsia="仿宋"/>
          <w:b/>
          <w:color w:val="auto"/>
          <w:sz w:val="36"/>
        </w:rPr>
        <w:t>招标采购要求</w:t>
      </w:r>
    </w:p>
    <w:p>
      <w:pPr>
        <w:jc w:val="center"/>
        <w:rPr>
          <w:rFonts w:ascii="仿宋" w:hAnsi="仿宋" w:eastAsia="仿宋"/>
          <w:color w:val="auto"/>
          <w:sz w:val="36"/>
        </w:rPr>
      </w:pPr>
    </w:p>
    <w:p>
      <w:pPr>
        <w:pStyle w:val="15"/>
        <w:numPr>
          <w:ilvl w:val="0"/>
          <w:numId w:val="1"/>
        </w:numPr>
        <w:adjustRightInd w:val="0"/>
        <w:snapToGrid w:val="0"/>
        <w:spacing w:line="360" w:lineRule="auto"/>
        <w:ind w:firstLineChars="0"/>
        <w:rPr>
          <w:rFonts w:ascii="仿宋" w:hAnsi="仿宋" w:eastAsia="仿宋"/>
          <w:b/>
          <w:color w:val="auto"/>
          <w:sz w:val="24"/>
        </w:rPr>
      </w:pPr>
      <w:r>
        <w:rPr>
          <w:rFonts w:hint="eastAsia" w:ascii="仿宋" w:hAnsi="仿宋" w:eastAsia="仿宋"/>
          <w:b/>
          <w:color w:val="auto"/>
          <w:sz w:val="24"/>
        </w:rPr>
        <w:t>本次招标采购拟实现的功能和目标</w:t>
      </w:r>
    </w:p>
    <w:p>
      <w:pPr>
        <w:adjustRightInd w:val="0"/>
        <w:snapToGrid w:val="0"/>
        <w:spacing w:line="360" w:lineRule="auto"/>
        <w:ind w:firstLine="720" w:firstLineChars="300"/>
        <w:rPr>
          <w:rFonts w:ascii="仿宋" w:hAnsi="仿宋" w:eastAsia="仿宋" w:cs="仿宋"/>
          <w:color w:val="auto"/>
          <w:sz w:val="24"/>
          <w:szCs w:val="24"/>
        </w:rPr>
      </w:pPr>
      <w:r>
        <w:rPr>
          <w:rFonts w:ascii="仿宋" w:hAnsi="仿宋" w:eastAsia="仿宋" w:cs="仿宋"/>
          <w:color w:val="auto"/>
          <w:sz w:val="24"/>
          <w:szCs w:val="24"/>
        </w:rPr>
        <w:t>1、项目概况：南京大学仙林校区物质科学楼项目规划用地面积19353.69㎡，规划功能为科研实验楼，总建筑面积172881㎡，其中地上建筑面积140065㎡，地下建筑面积32816㎡，建筑高度99.0米，2个塔楼分别为24层和22层，裙房6层，高度23.7米，地下3层，埋深13.0米。项目总投资约166996万元，其中，建安工程费约147152万元。施工内容包括但不限于土建、水电安装、支护、地基与基础工程、土石方、通风空调、装饰装修、幕墙、消防、建筑智能化、景观绿化工程、实验室工艺等。</w:t>
      </w:r>
    </w:p>
    <w:p>
      <w:pPr>
        <w:adjustRightInd w:val="0"/>
        <w:snapToGrid w:val="0"/>
        <w:spacing w:line="360" w:lineRule="auto"/>
        <w:ind w:firstLine="720" w:firstLineChars="300"/>
        <w:rPr>
          <w:rFonts w:ascii="仿宋" w:hAnsi="仿宋" w:eastAsia="仿宋" w:cs="仿宋"/>
          <w:color w:val="auto"/>
          <w:sz w:val="24"/>
          <w:szCs w:val="24"/>
        </w:rPr>
      </w:pPr>
      <w:r>
        <w:rPr>
          <w:rFonts w:ascii="仿宋" w:hAnsi="仿宋" w:eastAsia="仿宋" w:cs="仿宋"/>
          <w:color w:val="auto"/>
          <w:sz w:val="24"/>
          <w:szCs w:val="24"/>
        </w:rPr>
        <w:t>2、招标范围：南京大学仙林校区物质科学楼项目总包及各专业分包工程招标控制价（含工程量清单编制）编制及相关服务。</w:t>
      </w:r>
    </w:p>
    <w:p>
      <w:pPr>
        <w:pStyle w:val="15"/>
        <w:widowControl/>
        <w:numPr>
          <w:ilvl w:val="0"/>
          <w:numId w:val="1"/>
        </w:numPr>
        <w:adjustRightInd w:val="0"/>
        <w:snapToGrid w:val="0"/>
        <w:spacing w:line="360" w:lineRule="auto"/>
        <w:ind w:firstLineChars="0"/>
        <w:jc w:val="left"/>
        <w:rPr>
          <w:color w:val="auto"/>
        </w:rPr>
      </w:pPr>
      <w:r>
        <w:rPr>
          <w:rFonts w:hint="eastAsia" w:ascii="仿宋" w:hAnsi="仿宋" w:eastAsia="仿宋"/>
          <w:b/>
          <w:color w:val="auto"/>
          <w:sz w:val="24"/>
        </w:rPr>
        <w:t>服务项目</w:t>
      </w:r>
    </w:p>
    <w:tbl>
      <w:tblPr>
        <w:tblStyle w:val="12"/>
        <w:tblW w:w="7616"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6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81" w:type="dxa"/>
          </w:tcPr>
          <w:p>
            <w:pPr>
              <w:pStyle w:val="15"/>
              <w:adjustRightInd w:val="0"/>
              <w:snapToGrid w:val="0"/>
              <w:spacing w:line="360" w:lineRule="auto"/>
              <w:ind w:firstLine="0" w:firstLineChars="0"/>
              <w:jc w:val="center"/>
              <w:rPr>
                <w:rFonts w:ascii="仿宋" w:hAnsi="仿宋" w:eastAsia="仿宋"/>
                <w:b/>
                <w:color w:val="auto"/>
                <w:sz w:val="24"/>
              </w:rPr>
            </w:pPr>
            <w:r>
              <w:rPr>
                <w:rFonts w:hint="eastAsia" w:ascii="仿宋" w:hAnsi="仿宋" w:eastAsia="仿宋"/>
                <w:b/>
                <w:color w:val="auto"/>
                <w:sz w:val="24"/>
              </w:rPr>
              <w:t>序号</w:t>
            </w:r>
          </w:p>
        </w:tc>
        <w:tc>
          <w:tcPr>
            <w:tcW w:w="6835" w:type="dxa"/>
          </w:tcPr>
          <w:p>
            <w:pPr>
              <w:pStyle w:val="15"/>
              <w:adjustRightInd w:val="0"/>
              <w:snapToGrid w:val="0"/>
              <w:spacing w:line="360" w:lineRule="auto"/>
              <w:ind w:firstLine="0" w:firstLineChars="0"/>
              <w:jc w:val="center"/>
              <w:rPr>
                <w:rFonts w:ascii="仿宋" w:hAnsi="仿宋" w:eastAsia="仿宋"/>
                <w:b/>
                <w:color w:val="auto"/>
                <w:sz w:val="24"/>
              </w:rPr>
            </w:pPr>
            <w:r>
              <w:rPr>
                <w:rFonts w:hint="eastAsia" w:ascii="仿宋" w:hAnsi="仿宋" w:eastAsia="仿宋"/>
                <w:b/>
                <w:color w:val="auto"/>
                <w:sz w:val="24"/>
              </w:rPr>
              <w:t>咨询项目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1" w:type="dxa"/>
          </w:tcPr>
          <w:p>
            <w:pPr>
              <w:pStyle w:val="15"/>
              <w:adjustRightInd w:val="0"/>
              <w:snapToGrid w:val="0"/>
              <w:spacing w:line="360" w:lineRule="auto"/>
              <w:ind w:firstLine="0" w:firstLineChars="0"/>
              <w:jc w:val="center"/>
              <w:rPr>
                <w:rFonts w:ascii="仿宋" w:hAnsi="仿宋" w:eastAsia="仿宋"/>
                <w:color w:val="auto"/>
                <w:sz w:val="24"/>
              </w:rPr>
            </w:pPr>
            <w:r>
              <w:rPr>
                <w:rFonts w:hint="eastAsia" w:ascii="仿宋" w:hAnsi="仿宋" w:eastAsia="仿宋"/>
                <w:color w:val="auto"/>
                <w:sz w:val="24"/>
              </w:rPr>
              <w:t>1</w:t>
            </w:r>
          </w:p>
        </w:tc>
        <w:tc>
          <w:tcPr>
            <w:tcW w:w="6835" w:type="dxa"/>
          </w:tcPr>
          <w:p>
            <w:pPr>
              <w:pStyle w:val="15"/>
              <w:adjustRightInd w:val="0"/>
              <w:snapToGrid w:val="0"/>
              <w:spacing w:line="360" w:lineRule="auto"/>
              <w:ind w:firstLine="0" w:firstLineChars="0"/>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rPr>
              <w:t>招标控制价（含工程量清单编制）编制</w:t>
            </w:r>
            <w:r>
              <w:rPr>
                <w:rFonts w:hint="eastAsia" w:ascii="仿宋" w:hAnsi="仿宋" w:eastAsia="仿宋" w:cs="仿宋"/>
                <w:color w:val="auto"/>
                <w:sz w:val="24"/>
                <w:szCs w:val="24"/>
                <w:lang w:val="en-US" w:eastAsia="zh-CN"/>
              </w:rPr>
              <w:t>及相关服务</w:t>
            </w:r>
          </w:p>
        </w:tc>
      </w:tr>
    </w:tbl>
    <w:p>
      <w:pPr>
        <w:pStyle w:val="15"/>
        <w:widowControl/>
        <w:numPr>
          <w:ilvl w:val="0"/>
          <w:numId w:val="1"/>
        </w:numPr>
        <w:adjustRightInd w:val="0"/>
        <w:snapToGrid w:val="0"/>
        <w:spacing w:line="360" w:lineRule="auto"/>
        <w:ind w:firstLineChars="0"/>
        <w:jc w:val="left"/>
        <w:rPr>
          <w:rFonts w:ascii="仿宋" w:hAnsi="仿宋" w:eastAsia="仿宋"/>
          <w:b/>
          <w:color w:val="auto"/>
          <w:sz w:val="24"/>
        </w:rPr>
      </w:pPr>
      <w:r>
        <w:rPr>
          <w:rFonts w:hint="eastAsia" w:ascii="仿宋" w:hAnsi="仿宋" w:eastAsia="仿宋"/>
          <w:b/>
          <w:color w:val="auto"/>
          <w:sz w:val="24"/>
        </w:rPr>
        <w:t xml:space="preserve">需满足的功能和质量要求，包括性能、材料、结构、外观、安全或服务内容和标准等  </w:t>
      </w:r>
    </w:p>
    <w:p>
      <w:pPr>
        <w:pStyle w:val="15"/>
        <w:spacing w:line="360" w:lineRule="auto"/>
        <w:ind w:left="720" w:firstLine="0" w:firstLineChars="0"/>
        <w:rPr>
          <w:rFonts w:ascii="仿宋" w:hAnsi="仿宋" w:eastAsia="仿宋"/>
          <w:b/>
          <w:color w:val="auto"/>
          <w:sz w:val="24"/>
          <w:szCs w:val="28"/>
        </w:rPr>
      </w:pPr>
      <w:r>
        <w:rPr>
          <w:rFonts w:hint="eastAsia" w:ascii="仿宋" w:hAnsi="仿宋" w:eastAsia="仿宋"/>
          <w:b/>
          <w:color w:val="auto"/>
          <w:sz w:val="24"/>
          <w:szCs w:val="28"/>
        </w:rPr>
        <w:t>（一）服务要求</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1、总体要求</w:t>
      </w:r>
    </w:p>
    <w:p>
      <w:pPr>
        <w:adjustRightInd w:val="0"/>
        <w:snapToGrid w:val="0"/>
        <w:spacing w:line="360" w:lineRule="auto"/>
        <w:ind w:firstLine="720" w:firstLineChars="300"/>
        <w:rPr>
          <w:rFonts w:ascii="仿宋" w:hAnsi="仿宋" w:eastAsia="仿宋" w:cs="仿宋"/>
          <w:color w:val="auto"/>
          <w:sz w:val="24"/>
          <w:szCs w:val="24"/>
        </w:rPr>
      </w:pPr>
      <w:r>
        <w:rPr>
          <w:rFonts w:hint="eastAsia" w:ascii="宋体" w:hAnsi="宋体" w:eastAsia="宋体" w:cs="仿宋"/>
          <w:color w:val="auto"/>
          <w:sz w:val="24"/>
          <w:szCs w:val="24"/>
        </w:rPr>
        <w:t>★</w:t>
      </w:r>
      <w:r>
        <w:rPr>
          <w:rFonts w:hint="eastAsia" w:ascii="仿宋" w:hAnsi="仿宋" w:eastAsia="仿宋" w:cs="仿宋"/>
          <w:color w:val="auto"/>
          <w:sz w:val="24"/>
          <w:szCs w:val="24"/>
        </w:rPr>
        <w:t>（1）咨询人应严格遵守国家有关法律、法规和相关政策，按照工程造价咨询的各项规范，坚持客观、公正、公平原则完成工作。</w:t>
      </w:r>
    </w:p>
    <w:p>
      <w:pPr>
        <w:adjustRightInd w:val="0"/>
        <w:snapToGrid w:val="0"/>
        <w:spacing w:line="360" w:lineRule="auto"/>
        <w:ind w:firstLine="720" w:firstLineChars="300"/>
        <w:rPr>
          <w:rFonts w:ascii="仿宋" w:hAnsi="仿宋" w:eastAsia="仿宋" w:cs="仿宋"/>
          <w:color w:val="auto"/>
          <w:sz w:val="24"/>
          <w:szCs w:val="24"/>
        </w:rPr>
      </w:pPr>
      <w:r>
        <w:rPr>
          <w:rFonts w:hint="eastAsia" w:ascii="宋体" w:hAnsi="宋体" w:eastAsia="宋体" w:cs="仿宋"/>
          <w:color w:val="auto"/>
          <w:sz w:val="24"/>
          <w:szCs w:val="24"/>
        </w:rPr>
        <w:t>★</w:t>
      </w:r>
      <w:r>
        <w:rPr>
          <w:rFonts w:hint="eastAsia" w:ascii="仿宋" w:hAnsi="仿宋" w:eastAsia="仿宋" w:cs="仿宋"/>
          <w:color w:val="auto"/>
          <w:sz w:val="24"/>
          <w:szCs w:val="24"/>
        </w:rPr>
        <w:t>（2）咨询人按照招投标文件、合同及相关技术规范履行责任和义务，并充分考虑服务期间的法律法规和政策调整，把握政策精神，及时应用于项目中。</w:t>
      </w:r>
    </w:p>
    <w:p>
      <w:pPr>
        <w:adjustRightInd w:val="0"/>
        <w:snapToGrid w:val="0"/>
        <w:spacing w:line="360" w:lineRule="auto"/>
        <w:ind w:firstLine="720" w:firstLineChars="300"/>
        <w:rPr>
          <w:rFonts w:ascii="仿宋" w:hAnsi="仿宋" w:eastAsia="仿宋" w:cs="仿宋"/>
          <w:color w:val="auto"/>
          <w:sz w:val="24"/>
          <w:szCs w:val="24"/>
        </w:rPr>
      </w:pPr>
      <w:r>
        <w:rPr>
          <w:rFonts w:hint="eastAsia" w:ascii="宋体" w:hAnsi="宋体" w:eastAsia="宋体" w:cs="仿宋"/>
          <w:color w:val="auto"/>
          <w:sz w:val="24"/>
          <w:szCs w:val="24"/>
        </w:rPr>
        <w:t>▲</w:t>
      </w:r>
      <w:r>
        <w:rPr>
          <w:rFonts w:hint="eastAsia" w:ascii="仿宋" w:hAnsi="仿宋" w:eastAsia="仿宋" w:cs="仿宋"/>
          <w:color w:val="auto"/>
          <w:sz w:val="24"/>
          <w:szCs w:val="24"/>
        </w:rPr>
        <w:t>（3）咨询人应在仔细研读图纸和实地详细踏勘的基础上开展咨询工作，确保咨询成果文件的准确性及完整性。（提供</w:t>
      </w:r>
      <w:r>
        <w:rPr>
          <w:rFonts w:hint="eastAsia" w:ascii="仿宋" w:hAnsi="仿宋" w:eastAsia="仿宋" w:cs="仿宋"/>
          <w:color w:val="auto"/>
          <w:sz w:val="24"/>
          <w:szCs w:val="24"/>
          <w:lang w:val="en-US" w:eastAsia="zh-CN"/>
        </w:rPr>
        <w:t>加盖公章的</w:t>
      </w:r>
      <w:r>
        <w:rPr>
          <w:rFonts w:hint="eastAsia" w:ascii="仿宋" w:hAnsi="仿宋" w:eastAsia="仿宋" w:cs="仿宋"/>
          <w:color w:val="auto"/>
          <w:sz w:val="24"/>
          <w:szCs w:val="24"/>
        </w:rPr>
        <w:t>承诺书）</w:t>
      </w:r>
    </w:p>
    <w:p>
      <w:pPr>
        <w:adjustRightInd w:val="0"/>
        <w:snapToGrid w:val="0"/>
        <w:spacing w:line="360" w:lineRule="auto"/>
        <w:ind w:firstLine="720" w:firstLineChars="300"/>
        <w:rPr>
          <w:rFonts w:ascii="仿宋" w:hAnsi="仿宋" w:eastAsia="仿宋" w:cs="仿宋"/>
          <w:color w:val="auto"/>
          <w:sz w:val="24"/>
          <w:szCs w:val="24"/>
        </w:rPr>
      </w:pPr>
      <w:r>
        <w:rPr>
          <w:rFonts w:hint="eastAsia" w:ascii="宋体" w:hAnsi="宋体" w:eastAsia="宋体" w:cs="仿宋"/>
          <w:color w:val="auto"/>
          <w:sz w:val="24"/>
          <w:szCs w:val="24"/>
        </w:rPr>
        <w:t>▲</w:t>
      </w:r>
      <w:r>
        <w:rPr>
          <w:rFonts w:hint="eastAsia" w:ascii="仿宋" w:hAnsi="仿宋" w:eastAsia="仿宋" w:cs="仿宋"/>
          <w:color w:val="auto"/>
          <w:sz w:val="24"/>
          <w:szCs w:val="24"/>
        </w:rPr>
        <w:t>（4）咨询人应提供完整全面的清单工程量计算资料，其中，建筑、结构、装饰、给排水、电气、暖通、消防等专业还需提供相关建筑模型，其他未建模部分的工程量需要提供相应的工程量计算书。上述工程量计算资料需与最终提供的工程量清单相对应，确保工程量计算的准确性和可溯源性。（提供</w:t>
      </w:r>
      <w:r>
        <w:rPr>
          <w:rFonts w:hint="eastAsia" w:ascii="仿宋" w:hAnsi="仿宋" w:eastAsia="仿宋" w:cs="仿宋"/>
          <w:color w:val="auto"/>
          <w:sz w:val="24"/>
          <w:szCs w:val="24"/>
          <w:lang w:eastAsia="zh-CN"/>
        </w:rPr>
        <w:t>加盖公章的承诺书</w:t>
      </w:r>
      <w:r>
        <w:rPr>
          <w:rFonts w:hint="eastAsia" w:ascii="仿宋" w:hAnsi="仿宋" w:eastAsia="仿宋" w:cs="仿宋"/>
          <w:color w:val="auto"/>
          <w:sz w:val="24"/>
          <w:szCs w:val="24"/>
        </w:rPr>
        <w:t>）</w:t>
      </w:r>
    </w:p>
    <w:p>
      <w:pPr>
        <w:adjustRightInd w:val="0"/>
        <w:snapToGrid w:val="0"/>
        <w:spacing w:line="360" w:lineRule="auto"/>
        <w:ind w:firstLine="720" w:firstLineChars="300"/>
        <w:rPr>
          <w:rFonts w:ascii="仿宋" w:hAnsi="仿宋" w:eastAsia="仿宋" w:cs="仿宋"/>
          <w:color w:val="auto"/>
          <w:sz w:val="24"/>
          <w:szCs w:val="24"/>
        </w:rPr>
      </w:pPr>
      <w:r>
        <w:rPr>
          <w:rFonts w:hint="eastAsia" w:ascii="宋体" w:hAnsi="宋体" w:eastAsia="宋体" w:cs="仿宋"/>
          <w:color w:val="auto"/>
          <w:sz w:val="24"/>
          <w:szCs w:val="24"/>
        </w:rPr>
        <w:t>★</w:t>
      </w:r>
      <w:r>
        <w:rPr>
          <w:rFonts w:hint="eastAsia" w:ascii="仿宋" w:hAnsi="仿宋" w:eastAsia="仿宋" w:cs="仿宋"/>
          <w:color w:val="auto"/>
          <w:sz w:val="24"/>
          <w:szCs w:val="24"/>
        </w:rPr>
        <w:t>（5）咨询人必须保证所提交的咨询成果文件没有重大缺项、漏项，项目特征及编制说明描述清楚；因缺项、漏项、工程量漏算、少算、项目特征或编制说明描述不清等原因引起的签证增加工程造价的（以结算审计报告为准），累计增加费用应控制在建设工程施工合同价的3%之内，超出部分每增加1%（不足1%四舍五入）扣罚咨询人该项目咨询费的2%。（提供</w:t>
      </w:r>
      <w:r>
        <w:rPr>
          <w:rFonts w:hint="eastAsia" w:ascii="仿宋" w:hAnsi="仿宋" w:eastAsia="仿宋" w:cs="仿宋"/>
          <w:color w:val="auto"/>
          <w:sz w:val="24"/>
          <w:szCs w:val="24"/>
          <w:lang w:eastAsia="zh-CN"/>
        </w:rPr>
        <w:t>加盖公章的承诺书</w:t>
      </w:r>
      <w:r>
        <w:rPr>
          <w:rFonts w:hint="eastAsia" w:ascii="仿宋" w:hAnsi="仿宋" w:eastAsia="仿宋" w:cs="仿宋"/>
          <w:color w:val="auto"/>
          <w:sz w:val="24"/>
          <w:szCs w:val="24"/>
        </w:rPr>
        <w:t>）</w:t>
      </w:r>
    </w:p>
    <w:p>
      <w:pPr>
        <w:adjustRightInd w:val="0"/>
        <w:snapToGrid w:val="0"/>
        <w:spacing w:line="360" w:lineRule="auto"/>
        <w:ind w:firstLine="720" w:firstLineChars="300"/>
        <w:rPr>
          <w:rFonts w:ascii="仿宋" w:hAnsi="仿宋" w:eastAsia="仿宋" w:cs="仿宋"/>
          <w:color w:val="auto"/>
          <w:sz w:val="24"/>
          <w:szCs w:val="24"/>
        </w:rPr>
      </w:pPr>
      <w:r>
        <w:rPr>
          <w:rFonts w:hint="eastAsia" w:ascii="宋体" w:hAnsi="宋体" w:eastAsia="宋体" w:cs="仿宋"/>
          <w:color w:val="auto"/>
          <w:sz w:val="24"/>
          <w:szCs w:val="24"/>
        </w:rPr>
        <w:t>▲</w:t>
      </w:r>
      <w:r>
        <w:rPr>
          <w:rFonts w:hint="eastAsia" w:ascii="仿宋" w:hAnsi="仿宋" w:eastAsia="仿宋" w:cs="仿宋"/>
          <w:color w:val="auto"/>
          <w:sz w:val="24"/>
          <w:szCs w:val="24"/>
        </w:rPr>
        <w:t>（6）在项目实施过程中，咨询人应配合委托人完成本项目清标工作并提供与本项目有关的询价、核价、造价动态分析等与造价控制相关的其他咨询服务。（提供</w:t>
      </w:r>
      <w:r>
        <w:rPr>
          <w:rFonts w:hint="eastAsia" w:ascii="仿宋" w:hAnsi="仿宋" w:eastAsia="仿宋" w:cs="仿宋"/>
          <w:color w:val="auto"/>
          <w:sz w:val="24"/>
          <w:szCs w:val="24"/>
          <w:lang w:eastAsia="zh-CN"/>
        </w:rPr>
        <w:t>加盖公章的承诺书</w:t>
      </w:r>
      <w:r>
        <w:rPr>
          <w:rFonts w:hint="eastAsia" w:ascii="仿宋" w:hAnsi="仿宋" w:eastAsia="仿宋" w:cs="仿宋"/>
          <w:color w:val="auto"/>
          <w:sz w:val="24"/>
          <w:szCs w:val="24"/>
        </w:rPr>
        <w:t>）</w:t>
      </w:r>
    </w:p>
    <w:p>
      <w:pPr>
        <w:adjustRightInd w:val="0"/>
        <w:snapToGrid w:val="0"/>
        <w:spacing w:line="360" w:lineRule="auto"/>
        <w:ind w:firstLine="720" w:firstLineChars="300"/>
        <w:rPr>
          <w:rFonts w:ascii="仿宋" w:hAnsi="仿宋" w:eastAsia="仿宋" w:cs="仿宋"/>
          <w:color w:val="auto"/>
          <w:sz w:val="24"/>
          <w:szCs w:val="24"/>
        </w:rPr>
      </w:pPr>
      <w:r>
        <w:rPr>
          <w:rFonts w:hint="eastAsia" w:ascii="宋体" w:hAnsi="宋体" w:eastAsia="宋体" w:cs="仿宋"/>
          <w:color w:val="auto"/>
          <w:sz w:val="24"/>
          <w:szCs w:val="24"/>
        </w:rPr>
        <w:t>★</w:t>
      </w:r>
      <w:r>
        <w:rPr>
          <w:rFonts w:hint="eastAsia" w:ascii="仿宋" w:hAnsi="仿宋" w:eastAsia="仿宋" w:cs="仿宋"/>
          <w:color w:val="auto"/>
          <w:sz w:val="24"/>
          <w:szCs w:val="24"/>
        </w:rPr>
        <w:t>（7）委托人在使用咨询人提供的成果文件的过程中，咨询人应全面配合，直至工程结算审计完成。</w:t>
      </w:r>
    </w:p>
    <w:p>
      <w:pPr>
        <w:adjustRightInd w:val="0"/>
        <w:snapToGrid w:val="0"/>
        <w:spacing w:line="360" w:lineRule="auto"/>
        <w:ind w:firstLine="720" w:firstLineChars="300"/>
        <w:rPr>
          <w:rFonts w:ascii="仿宋" w:hAnsi="仿宋" w:eastAsia="仿宋" w:cs="仿宋"/>
          <w:color w:val="auto"/>
          <w:sz w:val="24"/>
          <w:szCs w:val="24"/>
        </w:rPr>
      </w:pPr>
      <w:r>
        <w:rPr>
          <w:rFonts w:hint="eastAsia" w:ascii="宋体" w:hAnsi="宋体" w:eastAsia="宋体" w:cs="仿宋"/>
          <w:color w:val="auto"/>
          <w:sz w:val="24"/>
          <w:szCs w:val="24"/>
        </w:rPr>
        <w:t>★</w:t>
      </w:r>
      <w:r>
        <w:rPr>
          <w:rFonts w:hint="eastAsia" w:ascii="仿宋" w:hAnsi="仿宋" w:eastAsia="仿宋" w:cs="仿宋"/>
          <w:color w:val="auto"/>
          <w:sz w:val="24"/>
          <w:szCs w:val="24"/>
        </w:rPr>
        <w:t>（8）咨询服务期间，咨询人不得擅自更换拟派本项目的项目组</w:t>
      </w:r>
      <w:r>
        <w:rPr>
          <w:rFonts w:hint="eastAsia" w:ascii="仿宋" w:hAnsi="仿宋" w:eastAsia="仿宋" w:cs="仿宋"/>
          <w:color w:val="auto"/>
          <w:sz w:val="24"/>
          <w:szCs w:val="24"/>
          <w:lang w:val="en-US" w:eastAsia="zh-CN"/>
        </w:rPr>
        <w:t>负责人及团队</w:t>
      </w:r>
      <w:r>
        <w:rPr>
          <w:rFonts w:hint="eastAsia" w:ascii="仿宋" w:hAnsi="仿宋" w:eastAsia="仿宋" w:cs="仿宋"/>
          <w:color w:val="auto"/>
          <w:sz w:val="24"/>
          <w:szCs w:val="24"/>
        </w:rPr>
        <w:t>成员，若因咨询人员工作不称职，委托人提出撤换的，咨询人应予撤换并经委托人认可。若咨询人擅自更换咨询人员或经委托人要求拒不更换咨询人员，或咨询人员调换次数达到3次仍不称职，委托人有权单方解除合同。</w:t>
      </w:r>
    </w:p>
    <w:p>
      <w:pPr>
        <w:adjustRightInd w:val="0"/>
        <w:snapToGrid w:val="0"/>
        <w:spacing w:line="360" w:lineRule="auto"/>
        <w:ind w:firstLine="720" w:firstLineChars="300"/>
        <w:rPr>
          <w:rFonts w:ascii="仿宋" w:hAnsi="仿宋" w:eastAsia="仿宋" w:cs="仿宋"/>
          <w:color w:val="auto"/>
          <w:sz w:val="24"/>
          <w:szCs w:val="24"/>
        </w:rPr>
      </w:pPr>
      <w:r>
        <w:rPr>
          <w:rFonts w:hint="eastAsia" w:ascii="宋体" w:hAnsi="宋体" w:eastAsia="宋体" w:cs="仿宋"/>
          <w:color w:val="auto"/>
          <w:sz w:val="24"/>
          <w:szCs w:val="24"/>
        </w:rPr>
        <w:t>▲</w:t>
      </w:r>
      <w:r>
        <w:rPr>
          <w:rFonts w:hint="eastAsia" w:ascii="仿宋" w:hAnsi="仿宋" w:eastAsia="仿宋" w:cs="仿宋"/>
          <w:color w:val="auto"/>
          <w:sz w:val="24"/>
          <w:szCs w:val="24"/>
        </w:rPr>
        <w:t>（9）在咨询服务期内，若因项目规模较大、技术复杂、专业性强、进度等要求需要增加咨询人员的，咨询人应根据项目需要及时补足人员，以保证咨询服务工作的顺利进行。（提供</w:t>
      </w:r>
      <w:r>
        <w:rPr>
          <w:rFonts w:hint="eastAsia" w:ascii="仿宋" w:hAnsi="仿宋" w:eastAsia="仿宋" w:cs="仿宋"/>
          <w:color w:val="auto"/>
          <w:sz w:val="24"/>
          <w:szCs w:val="24"/>
          <w:lang w:eastAsia="zh-CN"/>
        </w:rPr>
        <w:t>加盖公章的承诺书</w:t>
      </w:r>
      <w:r>
        <w:rPr>
          <w:rFonts w:hint="eastAsia" w:ascii="仿宋" w:hAnsi="仿宋" w:eastAsia="仿宋" w:cs="仿宋"/>
          <w:color w:val="auto"/>
          <w:sz w:val="24"/>
          <w:szCs w:val="24"/>
        </w:rPr>
        <w:t>）</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★（10）咨询人应严格遵守学校相关规定，主动配合学校相关工作。</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★（11）因成果文件质量不符合要求，给委托人造成损失的，应当赔偿损失。因咨询人出现重大违法行为或咨询人原因导致委托人利益严重受损的，委托人有权单方解除合同。</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★2、进度要求</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委托咨询任务时，双方根据项目初步发包方案，结合各标段的建设规模及工程复杂程度协商确定咨询成果文件合理的提交时间。委托人提供完整的建设工程造价咨询相关材料后，在保证咨询成果文件质量的前提下，咨询人应于双方约定的期限内提交书面咨询成果文件。如逾期提交，除与委托人另有约定外，每逾期一日，按合同咨询费的5‰扣减违约金。</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3、成果文件</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（1）咨询成果文件应按《建设工程工程量清单计价规范》（GB50500-2013）规定采用统一格式。</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成果文件内容及提交形式：委托人提供的图纸或施工方案说明、建筑模型、工程量计算书、建模报告、工程量清单编制说明、招标控制价编制说明、招标控制价（含工程量清单）（含造价软件版、Excel版、南京市建设工程网上招投标数据交换标准接口文件格式），工程量清单及招标控制价扉页应按规定的内容填写、签字、盖章并提供 PDF 扫描件。</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①工程量清单及招标控制价编制说明应包含但不限于下列内容：工程概况、工程招标和分包范围、编制依据、取费标准（含暂列金额及暂估价）、图纸及工程量计算的相关说明、主要材料设备推荐品牌、技术标准及质量要求以及其他需要说明的情况。</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②excel版工程量清单采用2013规范报表（招标），应包括：扉-1 招标工程量清单扉页、表-08 分部分项工程和单价措施项目清单与计价表、表-11 总价措施项目清单与计价表、表-12 其他项目清单与计价汇总表、表-12-1 暂列金额明细表、表-12-2 材料(工程设备)暂估单价及调整表、表-12-3 专业工程暂估价及结算价表、表-12-4 计日工表、表-12-5 总承包服务费计价表、表-13 规费、税金项目计价表、表-20 发包人提供材料和工程设备一览表。</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③ excel版招标控制价采用2013规范报表（控制价），应包括：扉-2 招标控制价扉页、表-02 建设项目招标控制价汇总表、表-03 单项工程招标控制价汇总表、表-04 单位工程招标控制价汇总表、表-08 分部分项工程和单价措施项目清单与计价表、表-11 总价措施项目清单与计价表、表-12 其他项目清单与计价汇总表、表-12-1 暂列金额明细表 、表-12-2 材料(工程设备)暂估单价及调整表 、表-12-3 专业工程暂估价及结算价表 、表-12-4 计日工表 、表-12-5 总承包服务费计价表 、表-13 规费、税金项目计价表、表-20 发包人提供材料和工程设备一览表、承包人供应材料一览表。</w:t>
      </w:r>
    </w:p>
    <w:p>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（3）总包及各专业分包工程招标完成后，咨询人应</w:t>
      </w:r>
      <w:r>
        <w:rPr>
          <w:rFonts w:hint="eastAsia" w:ascii="仿宋" w:hAnsi="仿宋" w:eastAsia="仿宋" w:cs="仿宋"/>
          <w:color w:val="auto"/>
          <w:sz w:val="24"/>
          <w:szCs w:val="24"/>
          <w:lang w:val="en-US" w:eastAsia="zh-CN"/>
        </w:rPr>
        <w:t>及时</w:t>
      </w:r>
      <w:r>
        <w:rPr>
          <w:rFonts w:hint="eastAsia" w:ascii="仿宋" w:hAnsi="仿宋" w:eastAsia="仿宋" w:cs="仿宋"/>
          <w:color w:val="auto"/>
          <w:sz w:val="24"/>
          <w:szCs w:val="24"/>
        </w:rPr>
        <w:t>完成成果文件汇总，做好档案整理和移交归档。</w:t>
      </w:r>
    </w:p>
    <w:p>
      <w:pPr>
        <w:pStyle w:val="2"/>
        <w:ind w:firstLine="720" w:firstLineChars="300"/>
        <w:rPr>
          <w:rFonts w:hint="default" w:eastAsia="仿宋"/>
          <w:lang w:val="en-US" w:eastAsia="zh-CN"/>
        </w:rPr>
      </w:pPr>
      <w:r>
        <w:rPr>
          <w:rFonts w:hint="eastAsia" w:ascii="仿宋" w:hAnsi="仿宋" w:eastAsia="仿宋" w:cs="仿宋"/>
          <w:color w:val="auto"/>
          <w:sz w:val="24"/>
          <w:szCs w:val="24"/>
        </w:rPr>
        <w:t>★</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4）建立成果文件及台账管理制度，严格履行保密责任。</w:t>
      </w:r>
    </w:p>
    <w:p>
      <w:pPr>
        <w:pStyle w:val="15"/>
        <w:spacing w:line="360" w:lineRule="auto"/>
        <w:ind w:left="720" w:firstLine="0" w:firstLineChars="0"/>
        <w:rPr>
          <w:rFonts w:ascii="仿宋" w:hAnsi="仿宋" w:eastAsia="仿宋"/>
          <w:b/>
          <w:color w:val="auto"/>
          <w:sz w:val="24"/>
          <w:szCs w:val="28"/>
        </w:rPr>
      </w:pPr>
      <w:r>
        <w:rPr>
          <w:rFonts w:hint="eastAsia" w:ascii="仿宋" w:hAnsi="仿宋" w:eastAsia="仿宋"/>
          <w:b/>
          <w:color w:val="auto"/>
          <w:sz w:val="24"/>
          <w:szCs w:val="28"/>
        </w:rPr>
        <w:t>（二）人员配置要求</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★1.项目负责人必须为本单位在职在册职工，同时具有国家注册一级造价工程师（旧版为注册造价工程师）资格。（提供1、项目负责人一级造价工程书证书扫描件；2、提供本单位为项目负责人缴纳</w:t>
      </w:r>
      <w:r>
        <w:rPr>
          <w:rFonts w:hint="eastAsia" w:ascii="仿宋" w:hAnsi="仿宋" w:eastAsia="仿宋" w:cs="仿宋"/>
          <w:color w:val="auto"/>
          <w:sz w:val="24"/>
          <w:szCs w:val="24"/>
          <w:lang w:val="en-US" w:eastAsia="zh-CN"/>
        </w:rPr>
        <w:t>近半年</w:t>
      </w:r>
      <w:r>
        <w:rPr>
          <w:rFonts w:hint="eastAsia" w:ascii="仿宋" w:hAnsi="仿宋" w:eastAsia="仿宋" w:cs="仿宋"/>
          <w:color w:val="auto"/>
          <w:sz w:val="24"/>
          <w:szCs w:val="24"/>
        </w:rPr>
        <w:t>社会保险证明，须明确缴费月份、个人姓名、缴费单位，并有社保机构公章或社保中心参保缴费证明电子专用章。如投标人为事业编制性质的单位，可提供由机关事业单位社会保险基金部门盖章的相关证明。）</w:t>
      </w:r>
    </w:p>
    <w:p>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★2.除项目负责人外，团队人员不少于10人，必须均为投标人单位在职在册职工，</w:t>
      </w:r>
      <w:r>
        <w:rPr>
          <w:rFonts w:hint="eastAsia" w:ascii="仿宋" w:hAnsi="仿宋" w:eastAsia="仿宋" w:cs="仿宋"/>
          <w:color w:val="auto"/>
          <w:sz w:val="24"/>
          <w:szCs w:val="24"/>
          <w:lang w:val="en-US" w:eastAsia="zh-CN"/>
        </w:rPr>
        <w:t>均</w:t>
      </w:r>
      <w:r>
        <w:rPr>
          <w:rFonts w:hint="eastAsia" w:ascii="仿宋" w:hAnsi="仿宋" w:eastAsia="仿宋" w:cs="仿宋"/>
          <w:color w:val="auto"/>
          <w:sz w:val="24"/>
          <w:szCs w:val="24"/>
        </w:rPr>
        <w:t>具有国家注册二级造价工程师（旧版为造价员）及以上资质。且均需具备5年及以上工程项目造价咨询工作经验。（提供1、提供团队人员名单，名单应前后一致；2、造价工程证书；3、团队人员执业资格证书、毕业证书、职称证书等可工作经验证明材料扫描件；4、提供本单位为团队成员缴纳</w:t>
      </w:r>
      <w:r>
        <w:rPr>
          <w:rFonts w:hint="eastAsia" w:ascii="仿宋" w:hAnsi="仿宋" w:eastAsia="仿宋" w:cs="仿宋"/>
          <w:color w:val="auto"/>
          <w:sz w:val="24"/>
          <w:szCs w:val="24"/>
          <w:lang w:val="en-US" w:eastAsia="zh-CN"/>
        </w:rPr>
        <w:t>近半年</w:t>
      </w:r>
      <w:r>
        <w:rPr>
          <w:rFonts w:hint="eastAsia" w:ascii="仿宋" w:hAnsi="仿宋" w:eastAsia="仿宋" w:cs="仿宋"/>
          <w:color w:val="auto"/>
          <w:sz w:val="24"/>
          <w:szCs w:val="24"/>
        </w:rPr>
        <w:t>社会保险证明，须明确缴费月份、个人姓名、缴费单位，并有社保机构公章或社保中心参保缴费证明电子专用章。如投标人为事业编制性质的单位，可提供由机关事业单位社会保险基金部门盖章的相关证明。）</w:t>
      </w:r>
    </w:p>
    <w:p>
      <w:pPr>
        <w:pStyle w:val="15"/>
        <w:spacing w:line="360" w:lineRule="auto"/>
        <w:ind w:left="720" w:firstLine="0" w:firstLineChars="0"/>
        <w:rPr>
          <w:rFonts w:ascii="仿宋" w:hAnsi="仿宋" w:eastAsia="仿宋" w:cs="仿宋"/>
          <w:color w:val="auto"/>
          <w:sz w:val="24"/>
          <w:szCs w:val="24"/>
        </w:rPr>
      </w:pPr>
      <w:r>
        <w:rPr>
          <w:rFonts w:hint="eastAsia" w:ascii="仿宋" w:hAnsi="仿宋" w:eastAsia="仿宋" w:cs="仿宋"/>
          <w:color w:val="auto"/>
          <w:sz w:val="24"/>
          <w:szCs w:val="24"/>
        </w:rPr>
        <w:t>★</w:t>
      </w:r>
      <w:r>
        <w:rPr>
          <w:rFonts w:hint="eastAsia" w:ascii="仿宋" w:hAnsi="仿宋" w:eastAsia="仿宋"/>
          <w:b/>
          <w:color w:val="auto"/>
          <w:sz w:val="24"/>
          <w:szCs w:val="28"/>
        </w:rPr>
        <w:t>（三）报价要求</w:t>
      </w:r>
    </w:p>
    <w:p>
      <w:pPr>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val="en-US" w:eastAsia="zh-CN"/>
        </w:rPr>
        <w:t>供应商</w:t>
      </w:r>
      <w:r>
        <w:rPr>
          <w:rFonts w:hint="eastAsia" w:ascii="仿宋" w:hAnsi="仿宋" w:eastAsia="仿宋" w:cs="仿宋"/>
          <w:sz w:val="24"/>
          <w:szCs w:val="24"/>
        </w:rPr>
        <w:t>在报价前，应对本项目的有关服务要求、服务标准、项目所在地区域环境、交通情况等进行详细研究，应认真考虑投标报价风险以及中标后自身的经济承受能力，合理确定自身的投标报价。投标报价应包括</w:t>
      </w:r>
      <w:r>
        <w:rPr>
          <w:rFonts w:hint="eastAsia" w:ascii="仿宋" w:hAnsi="仿宋" w:eastAsia="仿宋" w:cs="仿宋"/>
          <w:sz w:val="24"/>
          <w:szCs w:val="24"/>
          <w:lang w:eastAsia="zh-CN"/>
        </w:rPr>
        <w:t>采购文件</w:t>
      </w:r>
      <w:r>
        <w:rPr>
          <w:rFonts w:hint="eastAsia" w:ascii="仿宋" w:hAnsi="仿宋" w:eastAsia="仿宋" w:cs="仿宋"/>
          <w:sz w:val="24"/>
          <w:szCs w:val="24"/>
        </w:rPr>
        <w:t>和合同条款的规定，执行及完成本项目所包含的全部工作内容的费用，投标人应对投标报价的准确性承担一切责任，如有任何错漏，后果自负。</w:t>
      </w:r>
    </w:p>
    <w:p>
      <w:pPr>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2、投标报价应包括</w:t>
      </w:r>
      <w:r>
        <w:rPr>
          <w:rFonts w:hint="eastAsia" w:ascii="仿宋" w:hAnsi="仿宋" w:eastAsia="仿宋" w:cs="仿宋"/>
          <w:sz w:val="24"/>
          <w:szCs w:val="24"/>
          <w:lang w:val="en-US" w:eastAsia="zh-CN"/>
        </w:rPr>
        <w:t>采购</w:t>
      </w:r>
      <w:r>
        <w:rPr>
          <w:rFonts w:hint="eastAsia" w:ascii="仿宋" w:hAnsi="仿宋" w:eastAsia="仿宋" w:cs="仿宋"/>
          <w:sz w:val="24"/>
          <w:szCs w:val="24"/>
        </w:rPr>
        <w:t>文件所确定的招标范围内全部工作内容以及按合同规定为完成上述服务内容所必须的人员、设施、材料、技术、劳务、交通、差旅、现场服务、保险及其它必需的相关服务费用和国家规定的保险、利润、税金等全部费用。</w:t>
      </w:r>
    </w:p>
    <w:p>
      <w:pPr>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3、报价方式：本项目采用固定总价报价方式，中标后合同总价不作调整。</w:t>
      </w:r>
    </w:p>
    <w:p>
      <w:pPr>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eastAsia="zh-CN"/>
        </w:rPr>
        <w:t>供应商</w:t>
      </w:r>
      <w:r>
        <w:rPr>
          <w:rFonts w:hint="eastAsia" w:ascii="仿宋" w:hAnsi="仿宋" w:eastAsia="仿宋" w:cs="仿宋"/>
          <w:sz w:val="24"/>
          <w:szCs w:val="24"/>
        </w:rPr>
        <w:t>对该项目只允许有一个报价，</w:t>
      </w:r>
      <w:r>
        <w:rPr>
          <w:rFonts w:hint="eastAsia" w:ascii="仿宋" w:hAnsi="仿宋" w:eastAsia="仿宋" w:cs="仿宋"/>
          <w:sz w:val="24"/>
          <w:szCs w:val="24"/>
          <w:lang w:val="en-US" w:eastAsia="zh-CN"/>
        </w:rPr>
        <w:t>采购人</w:t>
      </w:r>
      <w:r>
        <w:rPr>
          <w:rFonts w:hint="eastAsia" w:ascii="仿宋" w:hAnsi="仿宋" w:eastAsia="仿宋" w:cs="仿宋"/>
          <w:sz w:val="24"/>
          <w:szCs w:val="24"/>
        </w:rPr>
        <w:t>不接受任何有选择的报价及修正报价。</w:t>
      </w:r>
    </w:p>
    <w:p>
      <w:pPr>
        <w:adjustRightInd w:val="0"/>
        <w:snapToGrid w:val="0"/>
        <w:spacing w:line="360" w:lineRule="auto"/>
        <w:ind w:firstLine="720" w:firstLineChars="3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lang w:eastAsia="zh-CN"/>
        </w:rPr>
        <w:t>供应商</w:t>
      </w:r>
      <w:r>
        <w:rPr>
          <w:rFonts w:hint="eastAsia" w:ascii="仿宋" w:hAnsi="仿宋" w:eastAsia="仿宋" w:cs="仿宋"/>
          <w:sz w:val="24"/>
          <w:szCs w:val="24"/>
        </w:rPr>
        <w:t>应充分了解该项目的总体情况以及影响投标报价的其他要素。</w:t>
      </w:r>
    </w:p>
    <w:p>
      <w:pPr>
        <w:adjustRightInd w:val="0"/>
        <w:snapToGrid w:val="0"/>
        <w:spacing w:line="360" w:lineRule="auto"/>
        <w:ind w:firstLine="0" w:firstLineChars="0"/>
        <w:rPr>
          <w:rFonts w:ascii="仿宋" w:hAnsi="仿宋" w:eastAsia="仿宋" w:cs="仿宋"/>
          <w:color w:val="auto"/>
          <w:sz w:val="24"/>
          <w:szCs w:val="24"/>
        </w:rPr>
      </w:pPr>
    </w:p>
    <w:p>
      <w:pPr>
        <w:pStyle w:val="15"/>
        <w:numPr>
          <w:ilvl w:val="0"/>
          <w:numId w:val="1"/>
        </w:numPr>
        <w:adjustRightInd w:val="0"/>
        <w:snapToGrid w:val="0"/>
        <w:spacing w:line="360" w:lineRule="auto"/>
        <w:ind w:firstLineChars="0"/>
        <w:rPr>
          <w:rFonts w:ascii="仿宋" w:hAnsi="仿宋" w:eastAsia="仿宋"/>
          <w:b/>
          <w:color w:val="auto"/>
          <w:sz w:val="24"/>
        </w:rPr>
      </w:pPr>
      <w:r>
        <w:rPr>
          <w:rFonts w:hint="eastAsia" w:ascii="仿宋" w:hAnsi="仿宋" w:eastAsia="仿宋"/>
          <w:b/>
          <w:color w:val="auto"/>
          <w:sz w:val="24"/>
        </w:rPr>
        <w:t>配件、备件要求</w:t>
      </w:r>
    </w:p>
    <w:p>
      <w:pPr>
        <w:adjustRightInd w:val="0"/>
        <w:snapToGrid w:val="0"/>
        <w:spacing w:line="360" w:lineRule="auto"/>
        <w:ind w:firstLine="480" w:firstLineChars="200"/>
        <w:rPr>
          <w:rFonts w:ascii="仿宋" w:hAnsi="仿宋" w:eastAsia="仿宋"/>
          <w:color w:val="auto"/>
          <w:sz w:val="24"/>
        </w:rPr>
      </w:pPr>
      <w:r>
        <w:rPr>
          <w:rFonts w:hint="eastAsia" w:ascii="仿宋" w:hAnsi="仿宋" w:eastAsia="仿宋"/>
          <w:color w:val="auto"/>
          <w:sz w:val="24"/>
        </w:rPr>
        <w:t>1.本次采购需配备的配件、备件、耗材内容和数量要求：</w:t>
      </w:r>
    </w:p>
    <w:p>
      <w:pPr>
        <w:pStyle w:val="15"/>
        <w:adjustRightInd w:val="0"/>
        <w:snapToGrid w:val="0"/>
        <w:spacing w:line="360" w:lineRule="auto"/>
        <w:ind w:left="480" w:firstLine="0" w:firstLineChars="0"/>
        <w:rPr>
          <w:rFonts w:ascii="仿宋" w:hAnsi="仿宋" w:eastAsia="仿宋"/>
          <w:color w:val="auto"/>
          <w:sz w:val="24"/>
        </w:rPr>
      </w:pPr>
      <w:r>
        <w:rPr>
          <w:rFonts w:hint="eastAsia" w:ascii="仿宋" w:hAnsi="仿宋" w:eastAsia="仿宋"/>
          <w:color w:val="auto"/>
          <w:sz w:val="24"/>
        </w:rPr>
        <w:t>2.后续采购配件、备件、耗材折扣要求：</w:t>
      </w:r>
    </w:p>
    <w:p>
      <w:pPr>
        <w:adjustRightInd w:val="0"/>
        <w:snapToGrid w:val="0"/>
        <w:spacing w:line="360" w:lineRule="auto"/>
        <w:rPr>
          <w:rFonts w:ascii="仿宋" w:hAnsi="仿宋" w:eastAsia="仿宋"/>
          <w:color w:val="auto"/>
          <w:sz w:val="24"/>
        </w:rPr>
      </w:pPr>
    </w:p>
    <w:p>
      <w:pPr>
        <w:pStyle w:val="15"/>
        <w:numPr>
          <w:ilvl w:val="0"/>
          <w:numId w:val="1"/>
        </w:numPr>
        <w:adjustRightInd w:val="0"/>
        <w:snapToGrid w:val="0"/>
        <w:spacing w:line="360" w:lineRule="auto"/>
        <w:ind w:firstLineChars="0"/>
        <w:rPr>
          <w:rFonts w:ascii="仿宋" w:hAnsi="仿宋" w:eastAsia="仿宋"/>
          <w:b/>
          <w:color w:val="auto"/>
          <w:sz w:val="24"/>
        </w:rPr>
      </w:pPr>
      <w:r>
        <w:rPr>
          <w:rFonts w:hint="eastAsia" w:ascii="仿宋" w:hAnsi="仿宋" w:eastAsia="仿宋"/>
          <w:b/>
          <w:color w:val="auto"/>
          <w:sz w:val="24"/>
        </w:rPr>
        <w:t>产品需执行的国家相关标准、行业标准、地方标准或者其他标准、规范</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★产品需执行的国家相关标准、行业标准、地方标准或者其他标准、规范，包括但不限于《江苏省建设工程造价咨询业务指导规程》（</w:t>
      </w:r>
      <w:r>
        <w:rPr>
          <w:rFonts w:ascii="仿宋" w:hAnsi="仿宋" w:eastAsia="仿宋" w:cs="仿宋"/>
          <w:color w:val="auto"/>
          <w:sz w:val="24"/>
          <w:szCs w:val="24"/>
        </w:rPr>
        <w:t>2021版）</w:t>
      </w:r>
      <w:r>
        <w:rPr>
          <w:rFonts w:hint="eastAsia" w:ascii="仿宋" w:hAnsi="仿宋" w:eastAsia="仿宋" w:cs="仿宋"/>
          <w:color w:val="auto"/>
          <w:sz w:val="24"/>
          <w:szCs w:val="24"/>
        </w:rPr>
        <w:t>等。</w:t>
      </w:r>
    </w:p>
    <w:p>
      <w:pPr>
        <w:adjustRightInd w:val="0"/>
        <w:snapToGrid w:val="0"/>
        <w:spacing w:line="360" w:lineRule="auto"/>
        <w:rPr>
          <w:rFonts w:ascii="仿宋" w:hAnsi="仿宋" w:eastAsia="仿宋"/>
          <w:color w:val="auto"/>
          <w:sz w:val="24"/>
        </w:rPr>
      </w:pPr>
    </w:p>
    <w:p>
      <w:pPr>
        <w:pStyle w:val="15"/>
        <w:numPr>
          <w:ilvl w:val="0"/>
          <w:numId w:val="1"/>
        </w:numPr>
        <w:adjustRightInd w:val="0"/>
        <w:snapToGrid w:val="0"/>
        <w:spacing w:line="360" w:lineRule="auto"/>
        <w:ind w:firstLineChars="0"/>
        <w:rPr>
          <w:rFonts w:ascii="仿宋" w:hAnsi="仿宋" w:eastAsia="仿宋"/>
          <w:b/>
          <w:color w:val="auto"/>
          <w:sz w:val="24"/>
        </w:rPr>
      </w:pPr>
      <w:r>
        <w:rPr>
          <w:rFonts w:hint="eastAsia" w:ascii="仿宋" w:hAnsi="仿宋" w:eastAsia="仿宋"/>
          <w:b/>
          <w:color w:val="auto"/>
          <w:sz w:val="24"/>
        </w:rPr>
        <w:t>供应商特殊资质要求</w:t>
      </w:r>
    </w:p>
    <w:p>
      <w:pPr>
        <w:adjustRightInd w:val="0"/>
        <w:snapToGrid w:val="0"/>
        <w:spacing w:line="360" w:lineRule="auto"/>
        <w:rPr>
          <w:rFonts w:ascii="仿宋" w:hAnsi="仿宋" w:eastAsia="仿宋"/>
          <w:b/>
          <w:color w:val="auto"/>
          <w:sz w:val="24"/>
        </w:rPr>
      </w:pPr>
      <w:r>
        <w:rPr>
          <w:rFonts w:hint="eastAsia" w:ascii="仿宋" w:hAnsi="仿宋" w:eastAsia="仿宋"/>
          <w:b/>
          <w:color w:val="auto"/>
          <w:sz w:val="24"/>
        </w:rPr>
        <w:t>　无</w:t>
      </w:r>
    </w:p>
    <w:p>
      <w:pPr>
        <w:adjustRightInd w:val="0"/>
        <w:snapToGrid w:val="0"/>
        <w:spacing w:line="360" w:lineRule="auto"/>
        <w:rPr>
          <w:rFonts w:ascii="仿宋" w:hAnsi="仿宋" w:eastAsia="仿宋"/>
          <w:color w:val="auto"/>
          <w:sz w:val="24"/>
        </w:rPr>
      </w:pPr>
    </w:p>
    <w:p>
      <w:pPr>
        <w:pStyle w:val="15"/>
        <w:numPr>
          <w:ilvl w:val="0"/>
          <w:numId w:val="1"/>
        </w:numPr>
        <w:adjustRightInd w:val="0"/>
        <w:snapToGrid w:val="0"/>
        <w:spacing w:line="360" w:lineRule="auto"/>
        <w:ind w:firstLineChars="0"/>
        <w:rPr>
          <w:rFonts w:ascii="仿宋" w:hAnsi="仿宋" w:eastAsia="仿宋"/>
          <w:b/>
          <w:color w:val="auto"/>
          <w:sz w:val="24"/>
        </w:rPr>
      </w:pPr>
      <w:r>
        <w:rPr>
          <w:rFonts w:hint="eastAsia" w:ascii="仿宋" w:hAnsi="仿宋" w:eastAsia="仿宋"/>
          <w:b/>
          <w:color w:val="auto"/>
          <w:sz w:val="24"/>
        </w:rPr>
        <w:t>商务要求</w:t>
      </w:r>
    </w:p>
    <w:p>
      <w:pPr>
        <w:adjustRightInd w:val="0"/>
        <w:snapToGrid w:val="0"/>
        <w:spacing w:line="360" w:lineRule="auto"/>
        <w:ind w:firstLine="720" w:firstLineChars="300"/>
        <w:rPr>
          <w:rFonts w:hint="eastAsia" w:ascii="仿宋" w:hAnsi="仿宋" w:eastAsia="仿宋" w:cs="仿宋"/>
          <w:color w:val="auto"/>
          <w:sz w:val="24"/>
          <w:szCs w:val="24"/>
        </w:rPr>
      </w:pPr>
      <w:r>
        <w:rPr>
          <w:rFonts w:hint="eastAsia" w:ascii="仿宋" w:hAnsi="仿宋" w:eastAsia="仿宋" w:cs="仿宋"/>
          <w:color w:val="auto"/>
          <w:sz w:val="24"/>
          <w:szCs w:val="24"/>
        </w:rPr>
        <w:t>★1、服务时间：</w:t>
      </w:r>
      <w:r>
        <w:rPr>
          <w:rFonts w:hint="eastAsia" w:ascii="仿宋" w:hAnsi="仿宋" w:eastAsia="仿宋" w:cs="仿宋"/>
          <w:sz w:val="24"/>
          <w:szCs w:val="24"/>
          <w:lang w:val="en-US" w:eastAsia="zh-CN"/>
        </w:rPr>
        <w:t>预估</w:t>
      </w:r>
      <w:r>
        <w:rPr>
          <w:rFonts w:ascii="仿宋" w:hAnsi="仿宋" w:eastAsia="仿宋" w:cs="仿宋"/>
          <w:sz w:val="24"/>
          <w:szCs w:val="24"/>
        </w:rPr>
        <w:t>5年（</w:t>
      </w:r>
      <w:r>
        <w:rPr>
          <w:rFonts w:hint="eastAsia" w:ascii="仿宋" w:hAnsi="仿宋" w:eastAsia="仿宋" w:cs="仿宋"/>
          <w:sz w:val="24"/>
          <w:szCs w:val="24"/>
          <w:lang w:val="en-US" w:eastAsia="zh-CN"/>
        </w:rPr>
        <w:t>以</w:t>
      </w:r>
      <w:r>
        <w:rPr>
          <w:rFonts w:ascii="仿宋" w:hAnsi="仿宋" w:eastAsia="仿宋" w:cs="仿宋"/>
          <w:sz w:val="24"/>
          <w:szCs w:val="24"/>
        </w:rPr>
        <w:t>自合同签订生效之日起至工程结算审计完成之</w:t>
      </w:r>
      <w:r>
        <w:rPr>
          <w:rFonts w:hint="eastAsia" w:ascii="仿宋" w:hAnsi="仿宋" w:eastAsia="仿宋" w:cs="仿宋"/>
          <w:sz w:val="24"/>
          <w:szCs w:val="24"/>
          <w:lang w:val="en-US" w:eastAsia="zh-CN"/>
        </w:rPr>
        <w:t>日止为准，</w:t>
      </w:r>
      <w:r>
        <w:rPr>
          <w:rFonts w:ascii="仿宋" w:hAnsi="仿宋" w:eastAsia="仿宋" w:cs="仿宋"/>
          <w:sz w:val="24"/>
          <w:szCs w:val="24"/>
        </w:rPr>
        <w:t>各阶段的编制期限需满足工程建设及招标进度的需要）</w:t>
      </w:r>
      <w:r>
        <w:rPr>
          <w:rFonts w:hint="eastAsia" w:ascii="仿宋" w:hAnsi="仿宋" w:eastAsia="仿宋"/>
          <w:sz w:val="24"/>
          <w:szCs w:val="28"/>
        </w:rPr>
        <w:t>。</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★2、服务地点：南京大学仙林校区。</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★3、付款方式：</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1）总包工程招标完成后，由咨询人提出申请并办理相关手续后，委托人支付合同价的20%；</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2）总包单位进场，且施工图交底完成后，由咨询人提出申请并办理相关手续后，委托人支付合同价的10%；</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3）工程施工至正负零，由咨询人提出申请并办理相关手续后，委托人支付合同价的10%；</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4）主体结构封顶，由咨询人提出申请并办理相关手续后，委托人支付合同价的10%；</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5）主体结构验收完成，由咨询人提出申请并办理相关手续后，委托人支付合同价的10%；</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6）建筑幕墙及公共空间精装修施工完成，由咨询人提出申请并办理相关手续后，委托人支付合同价的10%；</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7）总包工程竣工验收合格，由咨询人提出申请并办理相关手续后，委托人支付合同价的10%；</w:t>
      </w:r>
    </w:p>
    <w:p>
      <w:pPr>
        <w:adjustRightInd w:val="0"/>
        <w:snapToGrid w:val="0"/>
        <w:spacing w:line="360" w:lineRule="auto"/>
        <w:ind w:firstLine="720" w:firstLineChars="300"/>
        <w:rPr>
          <w:rFonts w:ascii="仿宋" w:hAnsi="仿宋" w:eastAsia="仿宋" w:cs="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8）工程竣工结算审计完成，由咨询人提出申请并办理相关手续后，委托人支付合同价的20%。</w:t>
      </w:r>
    </w:p>
    <w:p>
      <w:pPr>
        <w:adjustRightInd w:val="0"/>
        <w:snapToGrid w:val="0"/>
        <w:spacing w:line="360" w:lineRule="auto"/>
        <w:ind w:firstLine="480" w:firstLineChars="200"/>
        <w:rPr>
          <w:rFonts w:ascii="仿宋" w:hAnsi="仿宋" w:eastAsia="仿宋" w:cs="仿宋"/>
          <w:color w:val="auto"/>
          <w:sz w:val="24"/>
        </w:rPr>
      </w:pPr>
    </w:p>
    <w:p>
      <w:pPr>
        <w:pStyle w:val="15"/>
        <w:numPr>
          <w:ilvl w:val="0"/>
          <w:numId w:val="1"/>
        </w:numPr>
        <w:adjustRightInd w:val="0"/>
        <w:snapToGrid w:val="0"/>
        <w:spacing w:line="360" w:lineRule="auto"/>
        <w:ind w:firstLineChars="0"/>
        <w:rPr>
          <w:rFonts w:ascii="仿宋" w:hAnsi="仿宋" w:eastAsia="仿宋"/>
          <w:b/>
          <w:color w:val="auto"/>
          <w:sz w:val="24"/>
        </w:rPr>
      </w:pPr>
      <w:r>
        <w:rPr>
          <w:rFonts w:hint="eastAsia" w:ascii="仿宋" w:hAnsi="仿宋" w:eastAsia="仿宋"/>
          <w:b/>
          <w:color w:val="auto"/>
          <w:sz w:val="24"/>
        </w:rPr>
        <w:t>履约验收方案</w:t>
      </w:r>
    </w:p>
    <w:p>
      <w:pPr>
        <w:numPr>
          <w:ilvl w:val="0"/>
          <w:numId w:val="2"/>
        </w:numPr>
        <w:adjustRightInd w:val="0"/>
        <w:snapToGrid w:val="0"/>
        <w:spacing w:line="360" w:lineRule="auto"/>
        <w:ind w:firstLine="495"/>
        <w:rPr>
          <w:rFonts w:ascii="仿宋" w:hAnsi="仿宋" w:eastAsia="仿宋"/>
          <w:bCs/>
          <w:color w:val="auto"/>
          <w:sz w:val="24"/>
        </w:rPr>
      </w:pPr>
      <w:r>
        <w:rPr>
          <w:rFonts w:hint="eastAsia" w:ascii="仿宋" w:hAnsi="仿宋" w:eastAsia="仿宋"/>
          <w:bCs/>
          <w:color w:val="auto"/>
          <w:sz w:val="24"/>
        </w:rPr>
        <w:t>验收内容（包括每项技术和商务要求）：按照</w:t>
      </w:r>
      <w:r>
        <w:rPr>
          <w:rFonts w:hint="eastAsia" w:ascii="仿宋" w:hAnsi="仿宋" w:eastAsia="仿宋"/>
          <w:bCs/>
          <w:color w:val="auto"/>
          <w:sz w:val="24"/>
          <w:lang w:val="en-US" w:eastAsia="zh-CN"/>
        </w:rPr>
        <w:t>采购</w:t>
      </w:r>
      <w:r>
        <w:rPr>
          <w:rFonts w:hint="eastAsia" w:ascii="仿宋" w:hAnsi="仿宋" w:eastAsia="仿宋"/>
          <w:bCs/>
          <w:color w:val="auto"/>
          <w:sz w:val="24"/>
        </w:rPr>
        <w:t>文件要求及</w:t>
      </w:r>
      <w:r>
        <w:rPr>
          <w:rFonts w:hint="eastAsia" w:ascii="仿宋" w:hAnsi="仿宋" w:eastAsia="仿宋"/>
          <w:bCs/>
          <w:color w:val="auto"/>
          <w:sz w:val="24"/>
          <w:lang w:val="en-US" w:eastAsia="zh-CN"/>
        </w:rPr>
        <w:t>供应商</w:t>
      </w:r>
      <w:r>
        <w:rPr>
          <w:rFonts w:hint="eastAsia" w:ascii="仿宋" w:hAnsi="仿宋" w:eastAsia="仿宋"/>
          <w:bCs/>
          <w:color w:val="auto"/>
          <w:sz w:val="24"/>
        </w:rPr>
        <w:t>承诺。</w:t>
      </w:r>
    </w:p>
    <w:p>
      <w:pPr>
        <w:numPr>
          <w:ilvl w:val="0"/>
          <w:numId w:val="2"/>
        </w:numPr>
        <w:adjustRightInd w:val="0"/>
        <w:snapToGrid w:val="0"/>
        <w:spacing w:line="360" w:lineRule="auto"/>
        <w:ind w:firstLine="495"/>
        <w:rPr>
          <w:rFonts w:ascii="仿宋" w:hAnsi="仿宋" w:eastAsia="仿宋"/>
          <w:bCs/>
          <w:color w:val="auto"/>
          <w:sz w:val="24"/>
        </w:rPr>
      </w:pPr>
      <w:r>
        <w:rPr>
          <w:rFonts w:hint="eastAsia" w:ascii="仿宋" w:hAnsi="仿宋" w:eastAsia="仿宋"/>
          <w:bCs/>
          <w:color w:val="auto"/>
          <w:sz w:val="24"/>
        </w:rPr>
        <w:t>验收标准（包括所有客观、量化指标）：按照</w:t>
      </w:r>
      <w:r>
        <w:rPr>
          <w:rFonts w:hint="eastAsia" w:ascii="仿宋" w:hAnsi="仿宋" w:eastAsia="仿宋"/>
          <w:bCs/>
          <w:color w:val="auto"/>
          <w:sz w:val="24"/>
          <w:lang w:val="en-US" w:eastAsia="zh-CN"/>
        </w:rPr>
        <w:t>采购</w:t>
      </w:r>
      <w:r>
        <w:rPr>
          <w:rFonts w:hint="eastAsia" w:ascii="仿宋" w:hAnsi="仿宋" w:eastAsia="仿宋"/>
          <w:bCs/>
          <w:color w:val="auto"/>
          <w:sz w:val="24"/>
        </w:rPr>
        <w:t>文件要求及</w:t>
      </w:r>
      <w:r>
        <w:rPr>
          <w:rFonts w:hint="eastAsia" w:ascii="仿宋" w:hAnsi="仿宋" w:eastAsia="仿宋"/>
          <w:bCs/>
          <w:color w:val="auto"/>
          <w:sz w:val="24"/>
          <w:lang w:val="en-US" w:eastAsia="zh-CN"/>
        </w:rPr>
        <w:t>供应商</w:t>
      </w:r>
      <w:r>
        <w:rPr>
          <w:rFonts w:hint="eastAsia" w:ascii="仿宋" w:hAnsi="仿宋" w:eastAsia="仿宋"/>
          <w:bCs/>
          <w:color w:val="auto"/>
          <w:sz w:val="24"/>
        </w:rPr>
        <w:t>承诺。</w:t>
      </w:r>
    </w:p>
    <w:p>
      <w:pPr>
        <w:adjustRightInd w:val="0"/>
        <w:snapToGrid w:val="0"/>
        <w:spacing w:line="360" w:lineRule="auto"/>
        <w:ind w:firstLine="495"/>
        <w:rPr>
          <w:rFonts w:ascii="仿宋" w:hAnsi="仿宋" w:eastAsia="仿宋"/>
          <w:bCs/>
          <w:color w:val="auto"/>
          <w:sz w:val="24"/>
        </w:rPr>
      </w:pPr>
    </w:p>
    <w:p>
      <w:pPr>
        <w:rPr>
          <w:rFonts w:ascii="仿宋" w:hAnsi="仿宋" w:eastAsia="仿宋"/>
          <w:color w:val="auto"/>
          <w:sz w:val="24"/>
        </w:rPr>
      </w:pPr>
    </w:p>
    <w:p>
      <w:pPr>
        <w:rPr>
          <w:rFonts w:ascii="仿宋" w:hAnsi="仿宋" w:eastAsia="仿宋" w:cs="仿宋"/>
          <w:color w:val="auto"/>
          <w:kern w:val="0"/>
          <w:sz w:val="24"/>
          <w:szCs w:val="24"/>
        </w:rPr>
      </w:pPr>
      <w:r>
        <w:rPr>
          <w:rFonts w:hint="eastAsia" w:ascii="仿宋" w:hAnsi="仿宋" w:eastAsia="仿宋"/>
          <w:b/>
          <w:bCs/>
          <w:color w:val="auto"/>
          <w:sz w:val="28"/>
          <w:szCs w:val="28"/>
        </w:rPr>
        <w:t>备注：标注</w:t>
      </w:r>
      <w:r>
        <w:rPr>
          <w:rFonts w:hint="eastAsia" w:ascii="仿宋" w:hAnsi="仿宋" w:eastAsia="仿宋" w:cs="仿宋"/>
          <w:b/>
          <w:bCs/>
          <w:color w:val="auto"/>
          <w:kern w:val="0"/>
          <w:sz w:val="28"/>
          <w:szCs w:val="28"/>
        </w:rPr>
        <w:t>★的采购要求，为必须满足的要求</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D27F1"/>
    <w:multiLevelType w:val="multilevel"/>
    <w:tmpl w:val="21ED27F1"/>
    <w:lvl w:ilvl="0" w:tentative="0">
      <w:start w:val="1"/>
      <w:numFmt w:val="japaneseCounting"/>
      <w:lvlText w:val="%1、"/>
      <w:lvlJc w:val="left"/>
      <w:pPr>
        <w:ind w:left="720" w:hanging="510"/>
      </w:pPr>
      <w:rPr>
        <w:rFonts w:hint="eastAsia" w:ascii="仿宋" w:hAnsi="仿宋" w:eastAsia="仿宋" w:cs="仿宋"/>
        <w:b/>
        <w:bCs/>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5EE69E5"/>
    <w:multiLevelType w:val="singleLevel"/>
    <w:tmpl w:val="65EE69E5"/>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revisionView w:markup="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5Mzk0Y2M4YjNmM2YxOWFjNTI5ZTBlOWU3OGRjMWMifQ=="/>
    <w:docVar w:name="KSO_WPS_MARK_KEY" w:val="be9fcc97-cad8-42e5-ae17-a4adece3b915"/>
  </w:docVars>
  <w:rsids>
    <w:rsidRoot w:val="00172A27"/>
    <w:rsid w:val="000073EF"/>
    <w:rsid w:val="00051DBB"/>
    <w:rsid w:val="000524B7"/>
    <w:rsid w:val="000A49D4"/>
    <w:rsid w:val="000A592C"/>
    <w:rsid w:val="000C341F"/>
    <w:rsid w:val="000C5AB4"/>
    <w:rsid w:val="000C695E"/>
    <w:rsid w:val="00104882"/>
    <w:rsid w:val="001119D1"/>
    <w:rsid w:val="0012177A"/>
    <w:rsid w:val="00126C0B"/>
    <w:rsid w:val="001415D0"/>
    <w:rsid w:val="00150281"/>
    <w:rsid w:val="00157EFE"/>
    <w:rsid w:val="00170082"/>
    <w:rsid w:val="00172A27"/>
    <w:rsid w:val="001A745F"/>
    <w:rsid w:val="001B66F4"/>
    <w:rsid w:val="001D533A"/>
    <w:rsid w:val="00284C9C"/>
    <w:rsid w:val="002B48D3"/>
    <w:rsid w:val="002B65BB"/>
    <w:rsid w:val="002D3DF1"/>
    <w:rsid w:val="002D6F1B"/>
    <w:rsid w:val="002E0DC0"/>
    <w:rsid w:val="002E1FC2"/>
    <w:rsid w:val="002E2437"/>
    <w:rsid w:val="00343197"/>
    <w:rsid w:val="003908C4"/>
    <w:rsid w:val="00394643"/>
    <w:rsid w:val="003A5A64"/>
    <w:rsid w:val="003C01B8"/>
    <w:rsid w:val="00400E4A"/>
    <w:rsid w:val="00463174"/>
    <w:rsid w:val="00487E4A"/>
    <w:rsid w:val="004A52B0"/>
    <w:rsid w:val="00526D38"/>
    <w:rsid w:val="005F5ABB"/>
    <w:rsid w:val="0060025A"/>
    <w:rsid w:val="0060634F"/>
    <w:rsid w:val="00612886"/>
    <w:rsid w:val="00655DA5"/>
    <w:rsid w:val="00667016"/>
    <w:rsid w:val="006C1F05"/>
    <w:rsid w:val="007000E9"/>
    <w:rsid w:val="00701B7C"/>
    <w:rsid w:val="007D112F"/>
    <w:rsid w:val="007D4298"/>
    <w:rsid w:val="00814092"/>
    <w:rsid w:val="00835D8C"/>
    <w:rsid w:val="00836DBC"/>
    <w:rsid w:val="00841E9D"/>
    <w:rsid w:val="00857ED2"/>
    <w:rsid w:val="00860025"/>
    <w:rsid w:val="00863784"/>
    <w:rsid w:val="00892CE1"/>
    <w:rsid w:val="008D315E"/>
    <w:rsid w:val="008D50BB"/>
    <w:rsid w:val="00906F79"/>
    <w:rsid w:val="0091207E"/>
    <w:rsid w:val="00950569"/>
    <w:rsid w:val="0097226E"/>
    <w:rsid w:val="00984DF1"/>
    <w:rsid w:val="00A2295C"/>
    <w:rsid w:val="00A92169"/>
    <w:rsid w:val="00AB01BB"/>
    <w:rsid w:val="00AE5ABA"/>
    <w:rsid w:val="00AF309F"/>
    <w:rsid w:val="00B049A3"/>
    <w:rsid w:val="00B0539E"/>
    <w:rsid w:val="00B05A64"/>
    <w:rsid w:val="00B55B37"/>
    <w:rsid w:val="00B96706"/>
    <w:rsid w:val="00BB2EB5"/>
    <w:rsid w:val="00C02915"/>
    <w:rsid w:val="00C05E7A"/>
    <w:rsid w:val="00C27115"/>
    <w:rsid w:val="00C44E2A"/>
    <w:rsid w:val="00C9220C"/>
    <w:rsid w:val="00CC3433"/>
    <w:rsid w:val="00CD53E8"/>
    <w:rsid w:val="00D264CA"/>
    <w:rsid w:val="00D317BB"/>
    <w:rsid w:val="00D53723"/>
    <w:rsid w:val="00DC4226"/>
    <w:rsid w:val="00DD7CDD"/>
    <w:rsid w:val="00DE01A9"/>
    <w:rsid w:val="00DE5FC7"/>
    <w:rsid w:val="00DF0429"/>
    <w:rsid w:val="00E2158D"/>
    <w:rsid w:val="00E62B0C"/>
    <w:rsid w:val="00EC2F3F"/>
    <w:rsid w:val="00F0685B"/>
    <w:rsid w:val="00F16AA3"/>
    <w:rsid w:val="00F823FB"/>
    <w:rsid w:val="00FB5BA8"/>
    <w:rsid w:val="00FC6D4E"/>
    <w:rsid w:val="00FD7995"/>
    <w:rsid w:val="00FE1DA9"/>
    <w:rsid w:val="00FF741B"/>
    <w:rsid w:val="015669AA"/>
    <w:rsid w:val="01E43157"/>
    <w:rsid w:val="02014A4C"/>
    <w:rsid w:val="02496872"/>
    <w:rsid w:val="045C422C"/>
    <w:rsid w:val="06366AAC"/>
    <w:rsid w:val="078E48DB"/>
    <w:rsid w:val="07983E72"/>
    <w:rsid w:val="089B1449"/>
    <w:rsid w:val="0A990BC2"/>
    <w:rsid w:val="0B606BB9"/>
    <w:rsid w:val="0C6008CA"/>
    <w:rsid w:val="0E092623"/>
    <w:rsid w:val="0E5C0FD3"/>
    <w:rsid w:val="0EAD6FA5"/>
    <w:rsid w:val="0FDE1C0B"/>
    <w:rsid w:val="11152049"/>
    <w:rsid w:val="120664A5"/>
    <w:rsid w:val="128F574E"/>
    <w:rsid w:val="18C67134"/>
    <w:rsid w:val="19BD7128"/>
    <w:rsid w:val="1A44242A"/>
    <w:rsid w:val="1C245E2F"/>
    <w:rsid w:val="1CC129AD"/>
    <w:rsid w:val="1CCB7381"/>
    <w:rsid w:val="1F010CA1"/>
    <w:rsid w:val="1F2D4F85"/>
    <w:rsid w:val="20986738"/>
    <w:rsid w:val="216F6C4C"/>
    <w:rsid w:val="224B3B55"/>
    <w:rsid w:val="22E15A77"/>
    <w:rsid w:val="232E2103"/>
    <w:rsid w:val="238E2BA1"/>
    <w:rsid w:val="23ED501A"/>
    <w:rsid w:val="249266C1"/>
    <w:rsid w:val="24CC2F51"/>
    <w:rsid w:val="2625735E"/>
    <w:rsid w:val="266176D6"/>
    <w:rsid w:val="278A57E9"/>
    <w:rsid w:val="27F85D17"/>
    <w:rsid w:val="28705830"/>
    <w:rsid w:val="298C2CFC"/>
    <w:rsid w:val="2AC331E3"/>
    <w:rsid w:val="2AD56005"/>
    <w:rsid w:val="2B7C6202"/>
    <w:rsid w:val="2BDD7059"/>
    <w:rsid w:val="2C8658A3"/>
    <w:rsid w:val="2CD53109"/>
    <w:rsid w:val="2D3062E4"/>
    <w:rsid w:val="2E5F799C"/>
    <w:rsid w:val="2E924CDB"/>
    <w:rsid w:val="2F7C170A"/>
    <w:rsid w:val="2F8B1D81"/>
    <w:rsid w:val="2FEC412C"/>
    <w:rsid w:val="300F2399"/>
    <w:rsid w:val="30550DA8"/>
    <w:rsid w:val="307D1FD3"/>
    <w:rsid w:val="3094025A"/>
    <w:rsid w:val="32067AC9"/>
    <w:rsid w:val="33B8474B"/>
    <w:rsid w:val="33D8776C"/>
    <w:rsid w:val="3527630D"/>
    <w:rsid w:val="368B5A55"/>
    <w:rsid w:val="369C2757"/>
    <w:rsid w:val="36A52284"/>
    <w:rsid w:val="37754372"/>
    <w:rsid w:val="38F26F04"/>
    <w:rsid w:val="39CE38A0"/>
    <w:rsid w:val="3C6371CC"/>
    <w:rsid w:val="3CFA72DC"/>
    <w:rsid w:val="3D8F7F84"/>
    <w:rsid w:val="3FC5039A"/>
    <w:rsid w:val="40283848"/>
    <w:rsid w:val="409D7FFE"/>
    <w:rsid w:val="40B241BB"/>
    <w:rsid w:val="422B07CD"/>
    <w:rsid w:val="42485B6D"/>
    <w:rsid w:val="43EE46AD"/>
    <w:rsid w:val="461C1375"/>
    <w:rsid w:val="4634191C"/>
    <w:rsid w:val="4789559B"/>
    <w:rsid w:val="482C6361"/>
    <w:rsid w:val="48BF1621"/>
    <w:rsid w:val="4A705397"/>
    <w:rsid w:val="4AE259AD"/>
    <w:rsid w:val="4AFA60D7"/>
    <w:rsid w:val="4B250B93"/>
    <w:rsid w:val="4D404CE1"/>
    <w:rsid w:val="4DC54056"/>
    <w:rsid w:val="4E38162C"/>
    <w:rsid w:val="4EC31824"/>
    <w:rsid w:val="4F1A126A"/>
    <w:rsid w:val="500B169E"/>
    <w:rsid w:val="51EF1CD3"/>
    <w:rsid w:val="52280A5D"/>
    <w:rsid w:val="52481FEA"/>
    <w:rsid w:val="53654DBC"/>
    <w:rsid w:val="53B24E55"/>
    <w:rsid w:val="542919A7"/>
    <w:rsid w:val="557C5288"/>
    <w:rsid w:val="583D5AFE"/>
    <w:rsid w:val="585D1FF4"/>
    <w:rsid w:val="587058A1"/>
    <w:rsid w:val="58BE4EC8"/>
    <w:rsid w:val="5BEB7A3E"/>
    <w:rsid w:val="5CBC5164"/>
    <w:rsid w:val="5F3D3C61"/>
    <w:rsid w:val="5FAB1863"/>
    <w:rsid w:val="60822B6A"/>
    <w:rsid w:val="60C7769C"/>
    <w:rsid w:val="61A15272"/>
    <w:rsid w:val="62597F31"/>
    <w:rsid w:val="626C6B86"/>
    <w:rsid w:val="64002B58"/>
    <w:rsid w:val="648A5624"/>
    <w:rsid w:val="651D6DD7"/>
    <w:rsid w:val="665A1E94"/>
    <w:rsid w:val="671644B9"/>
    <w:rsid w:val="68DD35A7"/>
    <w:rsid w:val="6B922E2A"/>
    <w:rsid w:val="6BAD28FA"/>
    <w:rsid w:val="6D8F2BEB"/>
    <w:rsid w:val="6DA4337C"/>
    <w:rsid w:val="6E7411A7"/>
    <w:rsid w:val="6E844C8D"/>
    <w:rsid w:val="70857187"/>
    <w:rsid w:val="70954D22"/>
    <w:rsid w:val="71A64D69"/>
    <w:rsid w:val="721067AC"/>
    <w:rsid w:val="730241B0"/>
    <w:rsid w:val="74933560"/>
    <w:rsid w:val="76D22E7E"/>
    <w:rsid w:val="776C3866"/>
    <w:rsid w:val="78B50319"/>
    <w:rsid w:val="7A7A5E33"/>
    <w:rsid w:val="7A7F0947"/>
    <w:rsid w:val="7C490043"/>
    <w:rsid w:val="7D965094"/>
    <w:rsid w:val="7DF333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tabs>
        <w:tab w:val="left" w:pos="0"/>
        <w:tab w:val="left" w:pos="993"/>
        <w:tab w:val="left" w:pos="1134"/>
      </w:tabs>
      <w:ind w:firstLine="420" w:firstLineChars="200"/>
    </w:pPr>
  </w:style>
  <w:style w:type="paragraph" w:styleId="3">
    <w:name w:val="Body Text Indent"/>
    <w:basedOn w:val="1"/>
    <w:qFormat/>
    <w:uiPriority w:val="0"/>
    <w:pPr>
      <w:widowControl/>
      <w:spacing w:before="43" w:line="360" w:lineRule="auto"/>
      <w:ind w:firstLine="3920" w:firstLineChars="1400"/>
    </w:pPr>
    <w:rPr>
      <w:rFonts w:ascii="宋体" w:hAnsi="宋体"/>
      <w:sz w:val="28"/>
    </w:rPr>
  </w:style>
  <w:style w:type="paragraph" w:styleId="4">
    <w:name w:val="annotation text"/>
    <w:basedOn w:val="1"/>
    <w:link w:val="21"/>
    <w:semiHidden/>
    <w:unhideWhenUsed/>
    <w:qFormat/>
    <w:uiPriority w:val="99"/>
    <w:pPr>
      <w:jc w:val="left"/>
    </w:pPr>
  </w:style>
  <w:style w:type="paragraph" w:styleId="5">
    <w:name w:val="Body Text"/>
    <w:basedOn w:val="1"/>
    <w:qFormat/>
    <w:uiPriority w:val="1"/>
    <w:pPr>
      <w:ind w:left="111"/>
    </w:pPr>
    <w:rPr>
      <w:rFonts w:ascii="宋体" w:hAnsi="宋体" w:eastAsia="宋体" w:cs="宋体"/>
      <w:sz w:val="32"/>
      <w:szCs w:val="32"/>
    </w:rPr>
  </w:style>
  <w:style w:type="paragraph" w:styleId="6">
    <w:name w:val="index 4"/>
    <w:basedOn w:val="1"/>
    <w:next w:val="1"/>
    <w:qFormat/>
    <w:uiPriority w:val="99"/>
    <w:pPr>
      <w:ind w:left="600" w:leftChars="600"/>
    </w:pPr>
    <w:rPr>
      <w:rFonts w:ascii="Calibri" w:hAnsi="Calibri" w:eastAsia="宋体" w:cs="Times New Roman"/>
    </w:rPr>
  </w:style>
  <w:style w:type="paragraph" w:styleId="7">
    <w:name w:val="Balloon Text"/>
    <w:basedOn w:val="1"/>
    <w:link w:val="20"/>
    <w:semiHidden/>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basedOn w:val="13"/>
    <w:semiHidden/>
    <w:unhideWhenUsed/>
    <w:qFormat/>
    <w:uiPriority w:val="99"/>
    <w:rPr>
      <w:sz w:val="21"/>
      <w:szCs w:val="21"/>
    </w:rPr>
  </w:style>
  <w:style w:type="paragraph" w:styleId="15">
    <w:name w:val="List Paragraph"/>
    <w:basedOn w:val="1"/>
    <w:link w:val="18"/>
    <w:qFormat/>
    <w:uiPriority w:val="34"/>
    <w:pPr>
      <w:ind w:firstLine="420" w:firstLineChars="200"/>
    </w:pPr>
  </w:style>
  <w:style w:type="character" w:customStyle="1" w:styleId="16">
    <w:name w:val="页眉 Char"/>
    <w:basedOn w:val="13"/>
    <w:link w:val="9"/>
    <w:qFormat/>
    <w:uiPriority w:val="99"/>
    <w:rPr>
      <w:sz w:val="18"/>
      <w:szCs w:val="18"/>
    </w:rPr>
  </w:style>
  <w:style w:type="character" w:customStyle="1" w:styleId="17">
    <w:name w:val="页脚 Char"/>
    <w:basedOn w:val="13"/>
    <w:link w:val="8"/>
    <w:qFormat/>
    <w:uiPriority w:val="99"/>
    <w:rPr>
      <w:sz w:val="18"/>
      <w:szCs w:val="18"/>
    </w:rPr>
  </w:style>
  <w:style w:type="character" w:customStyle="1" w:styleId="18">
    <w:name w:val="列出段落 Char"/>
    <w:link w:val="15"/>
    <w:qFormat/>
    <w:uiPriority w:val="34"/>
  </w:style>
  <w:style w:type="character" w:customStyle="1" w:styleId="19">
    <w:name w:val="font01"/>
    <w:basedOn w:val="13"/>
    <w:qFormat/>
    <w:uiPriority w:val="0"/>
    <w:rPr>
      <w:rFonts w:hint="eastAsia" w:ascii="宋体" w:hAnsi="宋体" w:eastAsia="宋体" w:cs="宋体"/>
      <w:color w:val="000000"/>
      <w:sz w:val="22"/>
      <w:szCs w:val="22"/>
      <w:u w:val="none"/>
    </w:rPr>
  </w:style>
  <w:style w:type="character" w:customStyle="1" w:styleId="20">
    <w:name w:val="批注框文本 Char"/>
    <w:basedOn w:val="13"/>
    <w:link w:val="7"/>
    <w:semiHidden/>
    <w:qFormat/>
    <w:uiPriority w:val="99"/>
    <w:rPr>
      <w:rFonts w:asciiTheme="minorHAnsi" w:hAnsiTheme="minorHAnsi" w:eastAsiaTheme="minorEastAsia" w:cstheme="minorBidi"/>
      <w:kern w:val="2"/>
      <w:sz w:val="18"/>
      <w:szCs w:val="18"/>
    </w:rPr>
  </w:style>
  <w:style w:type="character" w:customStyle="1" w:styleId="21">
    <w:name w:val="批注文字 Char"/>
    <w:basedOn w:val="13"/>
    <w:link w:val="4"/>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4509</Words>
  <Characters>4682</Characters>
  <Lines>28</Lines>
  <Paragraphs>7</Paragraphs>
  <TotalTime>1</TotalTime>
  <ScaleCrop>false</ScaleCrop>
  <LinksUpToDate>false</LinksUpToDate>
  <CharactersWithSpaces>4722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2024-12-26T01:45:00Z</dcterms:created>
  <dc:creator>wym</dc:creator>
  <cp:lastModifiedBy>雪冰</cp:lastModifiedBy>
  <cp:lastPrinted>2024-12-26T01:45:00Z</cp:lastPrinted>
  <dcterms:modified xsi:type="dcterms:W3CDTF">2025-01-08T12:50:32Z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A9C99D97061148E08ECEA927A1FF1D04</vt:lpwstr>
  </property>
  <property fmtid="{D5CDD505-2E9C-101B-9397-08002B2CF9AE}" pid="4" name="KSOTemplateDocerSaveRecord">
    <vt:lpwstr>eyJoZGlkIjoiYTI0NzdmMjRlZDVlNTZiYTAwMjRiMDY1ZDRhOTMzNDYiLCJ1c2VySWQiOiI0NDQwMTQ1OTEifQ==</vt:lpwstr>
  </property>
</Properties>
</file>